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81BC24" w:rsidR="002F76E3" w:rsidRPr="002F76E3" w:rsidRDefault="002F76E3" w:rsidP="002F76E3">
      <w:pPr>
        <w:ind w:firstLine="720"/>
        <w:jc w:val="both"/>
        <w:rPr>
          <w:rFonts w:ascii="GHEA Grapalat" w:hAnsi="GHEA Grapalat"/>
        </w:rPr>
      </w:pPr>
      <w:r w:rsidRPr="002F76E3">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 2024թ</w:t>
      </w:r>
      <w:r w:rsidRPr="002F76E3">
        <w:rPr>
          <w:rFonts w:ascii="GHEA Grapalat" w:hAnsi="GHEA Grapalat"/>
          <w:b/>
          <w:bCs/>
        </w:rPr>
        <w:t xml:space="preserve">. </w:t>
      </w:r>
      <w:r w:rsidR="001B5403">
        <w:rPr>
          <w:rFonts w:ascii="GHEA Grapalat" w:hAnsi="GHEA Grapalat"/>
          <w:b/>
          <w:bCs/>
          <w:lang w:val="hy-AM"/>
        </w:rPr>
        <w:t>դեկտեմբերի</w:t>
      </w:r>
      <w:r w:rsidRPr="002F76E3">
        <w:rPr>
          <w:rFonts w:ascii="GHEA Grapalat" w:hAnsi="GHEA Grapalat"/>
          <w:b/>
          <w:bCs/>
          <w:lang w:val="hy-AM"/>
        </w:rPr>
        <w:t xml:space="preserve"> </w:t>
      </w:r>
      <w:r w:rsidR="003D65FE">
        <w:rPr>
          <w:rFonts w:ascii="GHEA Grapalat" w:hAnsi="GHEA Grapalat"/>
          <w:b/>
          <w:bCs/>
        </w:rPr>
        <w:t>20</w:t>
      </w:r>
      <w:r w:rsidRPr="002F76E3">
        <w:rPr>
          <w:rFonts w:ascii="GHEA Grapalat" w:hAnsi="GHEA Grapalat"/>
          <w:b/>
          <w:bCs/>
          <w:lang w:val="hy-AM"/>
        </w:rPr>
        <w:t>-ին, ժամը՝ 1</w:t>
      </w:r>
      <w:r w:rsidR="00BF0B4B">
        <w:rPr>
          <w:rFonts w:ascii="GHEA Grapalat" w:hAnsi="GHEA Grapalat"/>
          <w:b/>
          <w:bCs/>
          <w:lang w:val="hy-AM"/>
        </w:rPr>
        <w:t>0</w:t>
      </w:r>
      <w:r w:rsidRPr="002F76E3">
        <w:rPr>
          <w:rFonts w:ascii="GHEA Grapalat" w:hAnsi="GHEA Grapalat"/>
          <w:b/>
          <w:bCs/>
          <w:lang w:val="hy-AM"/>
        </w:rPr>
        <w:t>:</w:t>
      </w:r>
      <w:r w:rsidR="003D65FE">
        <w:rPr>
          <w:rFonts w:ascii="GHEA Grapalat" w:hAnsi="GHEA Grapalat"/>
          <w:b/>
          <w:bCs/>
        </w:rPr>
        <w:t>0</w:t>
      </w:r>
      <w:bookmarkStart w:id="0" w:name="_GoBack"/>
      <w:bookmarkEnd w:id="0"/>
      <w:r w:rsidRPr="002F76E3">
        <w:rPr>
          <w:rFonts w:ascii="GHEA Grapalat" w:hAnsi="GHEA Grapalat"/>
          <w:b/>
          <w:bCs/>
          <w:lang w:val="hy-AM"/>
        </w:rPr>
        <w:t xml:space="preserve">0-ին </w:t>
      </w:r>
      <w:r w:rsidRPr="002F76E3">
        <w:rPr>
          <w:rFonts w:ascii="GHEA Grapalat" w:hAnsi="GHEA Grapalat"/>
          <w:b/>
          <w:bCs/>
        </w:rPr>
        <w:br/>
        <w:t>https://www.e-auctions.am</w:t>
      </w:r>
      <w:r w:rsidRPr="002F76E3">
        <w:rPr>
          <w:rFonts w:ascii="GHEA Grapalat" w:hAnsi="GHEA Grapalat"/>
          <w:b/>
          <w:bCs/>
          <w:lang w:val="hy-AM"/>
        </w:rPr>
        <w:t xml:space="preserve"> կայքի միջոցով։</w:t>
      </w:r>
    </w:p>
    <w:p w14:paraId="79AD7BDE" w14:textId="20F73370" w:rsidR="002F76E3" w:rsidRPr="002F76E3" w:rsidRDefault="00BF0B4B" w:rsidP="002F76E3">
      <w:pPr>
        <w:jc w:val="center"/>
        <w:rPr>
          <w:rFonts w:ascii="GHEA Grapalat" w:hAnsi="GHEA Grapalat"/>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0F75E34B" w14:textId="0BAFB3A1" w:rsidR="002F76E3" w:rsidRPr="00BF0B4B" w:rsidRDefault="005A60C2" w:rsidP="00BF0B4B">
      <w:pPr>
        <w:ind w:firstLine="720"/>
        <w:jc w:val="both"/>
        <w:rPr>
          <w:rFonts w:ascii="GHEA Grapalat" w:hAnsi="GHEA Grapalat"/>
          <w:b/>
          <w:bCs/>
          <w:lang w:val="hy-AM"/>
        </w:rPr>
      </w:pPr>
      <w:bookmarkStart w:id="1" w:name="_Hlk181969987"/>
      <w:bookmarkStart w:id="2" w:name="_Hlk181969943"/>
      <w:bookmarkStart w:id="3" w:name="_Hlk181874982"/>
      <w:r w:rsidRPr="002F76E3">
        <w:rPr>
          <w:rFonts w:ascii="GHEA Grapalat" w:hAnsi="GHEA Grapalat"/>
          <w:b/>
          <w:bCs/>
        </w:rPr>
        <w:t>Հ</w:t>
      </w:r>
      <w:r w:rsidRPr="002F76E3">
        <w:rPr>
          <w:rFonts w:ascii="GHEA Grapalat" w:hAnsi="GHEA Grapalat"/>
          <w:b/>
          <w:bCs/>
          <w:lang w:val="hy-AM"/>
        </w:rPr>
        <w:t>Հ կառավարության 2024թ</w:t>
      </w:r>
      <w:r w:rsidRPr="002F76E3">
        <w:rPr>
          <w:rFonts w:ascii="Cambria Math" w:hAnsi="Cambria Math" w:cs="Cambria Math"/>
          <w:b/>
          <w:bCs/>
          <w:lang w:val="hy-AM"/>
        </w:rPr>
        <w:t>․</w:t>
      </w:r>
      <w:r w:rsidRPr="002F76E3">
        <w:rPr>
          <w:rFonts w:ascii="GHEA Grapalat" w:hAnsi="GHEA Grapalat"/>
          <w:b/>
          <w:bCs/>
          <w:lang w:val="hy-AM"/>
        </w:rPr>
        <w:t xml:space="preserve"> </w:t>
      </w:r>
      <w:r w:rsidR="00925F1C">
        <w:rPr>
          <w:rFonts w:ascii="GHEA Grapalat" w:hAnsi="GHEA Grapalat"/>
          <w:b/>
          <w:bCs/>
          <w:lang w:val="hy-AM"/>
        </w:rPr>
        <w:t>հոկտեմբերի</w:t>
      </w:r>
      <w:r w:rsidRPr="002F76E3">
        <w:rPr>
          <w:rFonts w:ascii="GHEA Grapalat" w:hAnsi="GHEA Grapalat"/>
          <w:b/>
          <w:bCs/>
          <w:lang w:val="hy-AM"/>
        </w:rPr>
        <w:t xml:space="preserve"> </w:t>
      </w:r>
      <w:r w:rsidR="00925F1C">
        <w:rPr>
          <w:rFonts w:ascii="GHEA Grapalat" w:hAnsi="GHEA Grapalat"/>
          <w:b/>
          <w:bCs/>
          <w:lang w:val="hy-AM"/>
        </w:rPr>
        <w:t>31</w:t>
      </w:r>
      <w:r w:rsidRPr="002F76E3">
        <w:rPr>
          <w:rFonts w:ascii="GHEA Grapalat" w:hAnsi="GHEA Grapalat"/>
          <w:b/>
          <w:bCs/>
        </w:rPr>
        <w:t>-</w:t>
      </w:r>
      <w:r w:rsidRPr="002F76E3">
        <w:rPr>
          <w:rFonts w:ascii="GHEA Grapalat" w:hAnsi="GHEA Grapalat"/>
          <w:b/>
          <w:bCs/>
          <w:lang w:val="hy-AM"/>
        </w:rPr>
        <w:t xml:space="preserve">ի թիվ </w:t>
      </w:r>
      <w:r>
        <w:rPr>
          <w:rFonts w:ascii="GHEA Grapalat" w:hAnsi="GHEA Grapalat"/>
          <w:b/>
          <w:bCs/>
          <w:lang w:val="hy-AM"/>
        </w:rPr>
        <w:t>1</w:t>
      </w:r>
      <w:r w:rsidR="00925F1C">
        <w:rPr>
          <w:rFonts w:ascii="GHEA Grapalat" w:hAnsi="GHEA Grapalat"/>
          <w:b/>
          <w:bCs/>
          <w:lang w:val="hy-AM"/>
        </w:rPr>
        <w:t>721</w:t>
      </w:r>
      <w:r w:rsidRPr="002F76E3">
        <w:rPr>
          <w:rFonts w:ascii="GHEA Grapalat" w:hAnsi="GHEA Grapalat"/>
          <w:b/>
          <w:bCs/>
          <w:lang w:val="hy-AM"/>
        </w:rPr>
        <w:t>-Ա որոշ</w:t>
      </w:r>
      <w:r>
        <w:rPr>
          <w:rFonts w:ascii="GHEA Grapalat" w:hAnsi="GHEA Grapalat"/>
          <w:b/>
          <w:bCs/>
          <w:lang w:val="hy-AM"/>
        </w:rPr>
        <w:t>մամբ</w:t>
      </w:r>
      <w:bookmarkEnd w:id="1"/>
      <w:r w:rsidRPr="002F76E3">
        <w:rPr>
          <w:rFonts w:ascii="GHEA Grapalat" w:hAnsi="GHEA Grapalat"/>
          <w:b/>
          <w:bCs/>
        </w:rPr>
        <w:t xml:space="preserve"> </w:t>
      </w:r>
      <w:r w:rsidRPr="002F76E3">
        <w:rPr>
          <w:rFonts w:ascii="GHEA Grapalat" w:hAnsi="GHEA Grapalat"/>
          <w:b/>
          <w:bCs/>
          <w:lang w:val="hy-AM"/>
        </w:rPr>
        <w:t xml:space="preserve">օտարման ենթակա </w:t>
      </w:r>
      <w:bookmarkStart w:id="4" w:name="_Hlk181970024"/>
      <w:r w:rsidRPr="002F76E3">
        <w:rPr>
          <w:rFonts w:ascii="GHEA Grapalat" w:hAnsi="GHEA Grapalat"/>
          <w:b/>
          <w:bCs/>
          <w:lang w:val="hy-AM"/>
        </w:rPr>
        <w:t xml:space="preserve">ՀՀ տարածքային կառավարման և ենթակառուցվածքների նախարարության </w:t>
      </w:r>
      <w:r w:rsidRPr="002F76E3">
        <w:rPr>
          <w:rFonts w:ascii="GHEA Grapalat" w:hAnsi="GHEA Grapalat"/>
          <w:b/>
          <w:bCs/>
        </w:rPr>
        <w:t>պ</w:t>
      </w:r>
      <w:r w:rsidRPr="002F76E3">
        <w:rPr>
          <w:rFonts w:ascii="GHEA Grapalat" w:hAnsi="GHEA Grapalat"/>
          <w:b/>
          <w:bCs/>
          <w:lang w:val="hy-AM"/>
        </w:rPr>
        <w:t>ետական գույքի կառավարման</w:t>
      </w:r>
      <w:bookmarkEnd w:id="4"/>
      <w:r w:rsidRPr="002F76E3">
        <w:rPr>
          <w:rFonts w:ascii="GHEA Grapalat" w:hAnsi="GHEA Grapalat"/>
          <w:b/>
          <w:bCs/>
          <w:lang w:val="hy-AM"/>
        </w:rPr>
        <w:t xml:space="preserve"> կոմիտեին ամրացված, պետական սեփականություն հանդիսացող անշարժ գույք</w:t>
      </w:r>
      <w:r w:rsidR="001B5403">
        <w:rPr>
          <w:rFonts w:ascii="GHEA Grapalat" w:hAnsi="GHEA Grapalat"/>
          <w:b/>
          <w:bCs/>
          <w:lang w:val="hy-AM"/>
        </w:rPr>
        <w:t>եր</w:t>
      </w:r>
      <w:r w:rsidRPr="002F76E3">
        <w:rPr>
          <w:rFonts w:ascii="GHEA Grapalat" w:hAnsi="GHEA Grapalat"/>
          <w:b/>
          <w:bCs/>
          <w:lang w:val="hy-AM"/>
        </w:rPr>
        <w:t>ը</w:t>
      </w:r>
      <w:bookmarkEnd w:id="2"/>
      <w:r w:rsidR="002F76E3" w:rsidRPr="002F76E3">
        <w:rPr>
          <w:rFonts w:ascii="GHEA Grapalat" w:hAnsi="GHEA Grapalat"/>
          <w:b/>
          <w:bCs/>
          <w:lang w:val="hy-AM"/>
        </w:rPr>
        <w:t xml:space="preserve"> </w:t>
      </w:r>
    </w:p>
    <w:tbl>
      <w:tblPr>
        <w:tblW w:w="140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450"/>
        <w:gridCol w:w="885"/>
        <w:gridCol w:w="1635"/>
        <w:gridCol w:w="915"/>
        <w:gridCol w:w="1695"/>
        <w:gridCol w:w="1710"/>
        <w:gridCol w:w="1440"/>
        <w:gridCol w:w="1260"/>
        <w:gridCol w:w="1170"/>
        <w:gridCol w:w="990"/>
        <w:gridCol w:w="1315"/>
      </w:tblGrid>
      <w:tr w:rsidR="00635DA5" w:rsidRPr="003E247A" w14:paraId="6573C837" w14:textId="77777777" w:rsidTr="001D46B7">
        <w:trPr>
          <w:trHeight w:val="1035"/>
        </w:trPr>
        <w:tc>
          <w:tcPr>
            <w:tcW w:w="630" w:type="dxa"/>
            <w:shd w:val="clear" w:color="auto" w:fill="auto"/>
            <w:vAlign w:val="center"/>
            <w:hideMark/>
          </w:tcPr>
          <w:bookmarkEnd w:id="3"/>
          <w:p w14:paraId="1544F713" w14:textId="38BD1059" w:rsidR="00635DA5" w:rsidRPr="003E247A"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 xml:space="preserve">Լոտի հերթական համարը </w:t>
            </w:r>
          </w:p>
          <w:p w14:paraId="57E98A84" w14:textId="0D00B949" w:rsidR="003E247A" w:rsidRPr="003E247A" w:rsidRDefault="003E247A" w:rsidP="002F76E3">
            <w:pPr>
              <w:spacing w:after="0" w:line="240" w:lineRule="auto"/>
              <w:jc w:val="center"/>
              <w:rPr>
                <w:rFonts w:ascii="GHEA Grapalat" w:eastAsia="Times New Roman" w:hAnsi="GHEA Grapalat" w:cs="Calibri"/>
                <w:b/>
                <w:bCs/>
                <w:sz w:val="14"/>
                <w:szCs w:val="14"/>
                <w:lang w:val="hy-AM"/>
              </w:rPr>
            </w:pPr>
          </w:p>
        </w:tc>
        <w:tc>
          <w:tcPr>
            <w:tcW w:w="450" w:type="dxa"/>
            <w:vAlign w:val="center"/>
          </w:tcPr>
          <w:p w14:paraId="4828E5CC" w14:textId="77777777" w:rsidR="00635DA5" w:rsidRPr="00635DA5" w:rsidRDefault="00635DA5" w:rsidP="00635DA5">
            <w:pPr>
              <w:spacing w:after="0" w:line="240" w:lineRule="auto"/>
              <w:jc w:val="center"/>
              <w:rPr>
                <w:rFonts w:ascii="GHEA Grapalat" w:eastAsia="Times New Roman" w:hAnsi="GHEA Grapalat" w:cs="Calibri"/>
                <w:b/>
                <w:bCs/>
                <w:sz w:val="14"/>
                <w:szCs w:val="14"/>
                <w:lang w:val="hy-AM"/>
              </w:rPr>
            </w:pPr>
            <w:r w:rsidRPr="00635DA5">
              <w:rPr>
                <w:rFonts w:ascii="GHEA Grapalat" w:eastAsia="Times New Roman" w:hAnsi="GHEA Grapalat" w:cs="Calibri"/>
                <w:b/>
                <w:bCs/>
                <w:sz w:val="14"/>
                <w:szCs w:val="14"/>
                <w:lang w:val="hy-AM"/>
              </w:rPr>
              <w:t>NN</w:t>
            </w:r>
          </w:p>
          <w:p w14:paraId="3573C451" w14:textId="6404972D" w:rsidR="005A60C2" w:rsidRPr="00635DA5" w:rsidRDefault="00635DA5" w:rsidP="00635DA5">
            <w:pPr>
              <w:spacing w:after="0" w:line="240" w:lineRule="auto"/>
              <w:jc w:val="center"/>
              <w:rPr>
                <w:rFonts w:ascii="GHEA Grapalat" w:eastAsia="Times New Roman" w:hAnsi="GHEA Grapalat" w:cs="Calibri"/>
                <w:b/>
                <w:bCs/>
                <w:sz w:val="14"/>
                <w:szCs w:val="14"/>
                <w:lang w:val="hy-AM"/>
              </w:rPr>
            </w:pPr>
            <w:r w:rsidRPr="003E247A">
              <w:rPr>
                <w:rFonts w:ascii="GHEA Grapalat" w:eastAsia="Times New Roman" w:hAnsi="GHEA Grapalat" w:cs="Calibri"/>
                <w:b/>
                <w:bCs/>
                <w:sz w:val="14"/>
                <w:szCs w:val="14"/>
                <w:lang w:val="hy-AM"/>
              </w:rPr>
              <w:t>հհ</w:t>
            </w:r>
          </w:p>
        </w:tc>
        <w:tc>
          <w:tcPr>
            <w:tcW w:w="885" w:type="dxa"/>
            <w:shd w:val="clear" w:color="auto" w:fill="auto"/>
            <w:vAlign w:val="center"/>
            <w:hideMark/>
          </w:tcPr>
          <w:p w14:paraId="353F3383"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(լոտի) անվանումը</w:t>
            </w:r>
          </w:p>
        </w:tc>
        <w:tc>
          <w:tcPr>
            <w:tcW w:w="1635" w:type="dxa"/>
            <w:shd w:val="clear" w:color="auto" w:fill="auto"/>
            <w:vAlign w:val="center"/>
            <w:hideMark/>
          </w:tcPr>
          <w:p w14:paraId="54A80B7F"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Հասցե</w:t>
            </w:r>
          </w:p>
        </w:tc>
        <w:tc>
          <w:tcPr>
            <w:tcW w:w="915" w:type="dxa"/>
            <w:shd w:val="clear" w:color="auto" w:fill="auto"/>
            <w:vAlign w:val="center"/>
            <w:hideMark/>
          </w:tcPr>
          <w:p w14:paraId="4DCDD7FC"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Մասնաշենքի մակերեսը                         /քառ. մետր/</w:t>
            </w:r>
          </w:p>
        </w:tc>
        <w:tc>
          <w:tcPr>
            <w:tcW w:w="1695" w:type="dxa"/>
            <w:shd w:val="clear" w:color="auto" w:fill="auto"/>
            <w:vAlign w:val="center"/>
            <w:hideMark/>
          </w:tcPr>
          <w:p w14:paraId="6CE3B802"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Հողամասի մակերեսը                                                              /հեկտար/</w:t>
            </w:r>
          </w:p>
        </w:tc>
        <w:tc>
          <w:tcPr>
            <w:tcW w:w="1710" w:type="dxa"/>
            <w:shd w:val="clear" w:color="auto" w:fill="auto"/>
            <w:vAlign w:val="center"/>
            <w:hideMark/>
          </w:tcPr>
          <w:p w14:paraId="77172048"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Գույքի գնահատված արժեքը                                /ՀՀ դրամ/</w:t>
            </w:r>
          </w:p>
        </w:tc>
        <w:tc>
          <w:tcPr>
            <w:tcW w:w="1440" w:type="dxa"/>
            <w:vAlign w:val="center"/>
          </w:tcPr>
          <w:p w14:paraId="4BA1C311" w14:textId="77239998"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հողի շուկայական արժեքին մոտարկված կադաստրային արժեքը</w:t>
            </w:r>
          </w:p>
        </w:tc>
        <w:tc>
          <w:tcPr>
            <w:tcW w:w="1260" w:type="dxa"/>
            <w:shd w:val="clear" w:color="auto" w:fill="auto"/>
            <w:vAlign w:val="center"/>
            <w:hideMark/>
          </w:tcPr>
          <w:p w14:paraId="4D3E583A" w14:textId="51949194"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Լոտի մեկնարկային գինը</w:t>
            </w:r>
            <w:r w:rsidRPr="003E247A">
              <w:rPr>
                <w:rFonts w:ascii="GHEA Grapalat" w:eastAsia="Times New Roman" w:hAnsi="GHEA Grapalat" w:cs="Calibri"/>
                <w:b/>
                <w:bCs/>
                <w:sz w:val="14"/>
                <w:szCs w:val="14"/>
              </w:rPr>
              <w:br/>
              <w:t>/ՀՀ դրամ/</w:t>
            </w:r>
          </w:p>
        </w:tc>
        <w:tc>
          <w:tcPr>
            <w:tcW w:w="1170" w:type="dxa"/>
            <w:shd w:val="clear" w:color="auto" w:fill="auto"/>
            <w:vAlign w:val="center"/>
            <w:hideMark/>
          </w:tcPr>
          <w:p w14:paraId="6BCB7C77" w14:textId="7777777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Նախավճարը                   /ՀՀ դրամ/</w:t>
            </w:r>
          </w:p>
        </w:tc>
        <w:tc>
          <w:tcPr>
            <w:tcW w:w="990" w:type="dxa"/>
            <w:vAlign w:val="center"/>
          </w:tcPr>
          <w:p w14:paraId="6E51605F" w14:textId="37EACA3B"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նվազագույն գնային հավելումի չափը</w:t>
            </w:r>
          </w:p>
        </w:tc>
        <w:tc>
          <w:tcPr>
            <w:tcW w:w="1315" w:type="dxa"/>
            <w:shd w:val="clear" w:color="auto" w:fill="auto"/>
            <w:vAlign w:val="center"/>
            <w:hideMark/>
          </w:tcPr>
          <w:p w14:paraId="7872C16F" w14:textId="34EFCB27" w:rsidR="005A60C2" w:rsidRPr="003E247A" w:rsidRDefault="005A60C2" w:rsidP="002F76E3">
            <w:pPr>
              <w:spacing w:after="0" w:line="240" w:lineRule="auto"/>
              <w:jc w:val="center"/>
              <w:rPr>
                <w:rFonts w:ascii="GHEA Grapalat" w:eastAsia="Times New Roman" w:hAnsi="GHEA Grapalat" w:cs="Calibri"/>
                <w:b/>
                <w:bCs/>
                <w:sz w:val="14"/>
                <w:szCs w:val="14"/>
              </w:rPr>
            </w:pPr>
            <w:r w:rsidRPr="003E247A">
              <w:rPr>
                <w:rFonts w:ascii="GHEA Grapalat" w:eastAsia="Times New Roman" w:hAnsi="GHEA Grapalat" w:cs="Calibri"/>
                <w:b/>
                <w:bCs/>
                <w:sz w:val="14"/>
                <w:szCs w:val="14"/>
              </w:rPr>
              <w:t xml:space="preserve">Գույքի արժեքի որոշման համար նախատեսված գումարը </w:t>
            </w:r>
            <w:r w:rsidRPr="003E247A">
              <w:rPr>
                <w:rFonts w:ascii="GHEA Grapalat" w:eastAsia="Times New Roman" w:hAnsi="GHEA Grapalat" w:cs="Calibri"/>
                <w:b/>
                <w:bCs/>
                <w:sz w:val="14"/>
                <w:szCs w:val="14"/>
              </w:rPr>
              <w:br/>
              <w:t>/ՀՀ դրամ/</w:t>
            </w:r>
          </w:p>
        </w:tc>
      </w:tr>
      <w:tr w:rsidR="003E247A" w:rsidRPr="003E247A" w14:paraId="708D35C4" w14:textId="77777777" w:rsidTr="001D46B7">
        <w:trPr>
          <w:trHeight w:val="1682"/>
        </w:trPr>
        <w:tc>
          <w:tcPr>
            <w:tcW w:w="630" w:type="dxa"/>
            <w:vMerge w:val="restart"/>
            <w:shd w:val="clear" w:color="auto" w:fill="auto"/>
            <w:noWrap/>
            <w:vAlign w:val="center"/>
          </w:tcPr>
          <w:p w14:paraId="1DEC0E99" w14:textId="7555F329"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450" w:type="dxa"/>
            <w:vAlign w:val="center"/>
          </w:tcPr>
          <w:p w14:paraId="773A7021" w14:textId="2CFDECC7"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1</w:t>
            </w:r>
          </w:p>
        </w:tc>
        <w:tc>
          <w:tcPr>
            <w:tcW w:w="885" w:type="dxa"/>
            <w:shd w:val="clear" w:color="000000" w:fill="FFFFFF"/>
            <w:vAlign w:val="center"/>
          </w:tcPr>
          <w:p w14:paraId="17EC880B" w14:textId="5AF73A43"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Տարածք</w:t>
            </w:r>
          </w:p>
        </w:tc>
        <w:tc>
          <w:tcPr>
            <w:tcW w:w="1635" w:type="dxa"/>
            <w:shd w:val="clear" w:color="auto" w:fill="auto"/>
            <w:vAlign w:val="center"/>
          </w:tcPr>
          <w:p w14:paraId="70820B3C" w14:textId="77777777" w:rsidR="001D46B7" w:rsidRPr="001D46B7" w:rsidRDefault="001D46B7" w:rsidP="001D46B7">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ք</w:t>
            </w:r>
            <w:r w:rsidRPr="001D46B7">
              <w:rPr>
                <w:rFonts w:ascii="Cambria Math" w:eastAsia="Times New Roman" w:hAnsi="Cambria Math" w:cs="Cambria Math"/>
                <w:sz w:val="14"/>
                <w:szCs w:val="14"/>
              </w:rPr>
              <w:t>․</w:t>
            </w:r>
            <w:r w:rsidRPr="001B58DB">
              <w:rPr>
                <w:rFonts w:ascii="GHEA Grapalat" w:eastAsia="Times New Roman" w:hAnsi="GHEA Grapalat" w:cs="Calibri"/>
                <w:sz w:val="14"/>
                <w:szCs w:val="14"/>
              </w:rPr>
              <w:t xml:space="preserve"> Երևան, Արաբկիր, Մամիկոնյանց փողոց թիվ 60</w:t>
            </w:r>
            <w:r w:rsidRPr="001D46B7">
              <w:rPr>
                <w:rFonts w:ascii="Calibri" w:eastAsia="Times New Roman" w:hAnsi="Calibri" w:cs="Calibri"/>
                <w:sz w:val="14"/>
                <w:szCs w:val="14"/>
              </w:rPr>
              <w:t> </w:t>
            </w:r>
          </w:p>
          <w:p w14:paraId="682BD0C1" w14:textId="3AF6BB78" w:rsidR="001D46B7" w:rsidRPr="001D46B7" w:rsidRDefault="001D46B7" w:rsidP="001D46B7">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w:t>
            </w:r>
            <w:r w:rsidRPr="001D46B7">
              <w:rPr>
                <w:rFonts w:ascii="GHEA Grapalat" w:eastAsia="Times New Roman" w:hAnsi="GHEA Grapalat" w:cs="Calibri"/>
                <w:sz w:val="14"/>
                <w:szCs w:val="14"/>
              </w:rPr>
              <w:t>01-003-0209-0019</w:t>
            </w:r>
            <w:r>
              <w:rPr>
                <w:rFonts w:ascii="GHEA Grapalat" w:eastAsia="Times New Roman" w:hAnsi="GHEA Grapalat" w:cs="Calibri"/>
                <w:sz w:val="14"/>
                <w:szCs w:val="14"/>
              </w:rPr>
              <w:t>)</w:t>
            </w:r>
          </w:p>
        </w:tc>
        <w:tc>
          <w:tcPr>
            <w:tcW w:w="915" w:type="dxa"/>
            <w:shd w:val="clear" w:color="auto" w:fill="auto"/>
            <w:vAlign w:val="center"/>
          </w:tcPr>
          <w:p w14:paraId="73F4763E" w14:textId="21B00367" w:rsidR="003E247A" w:rsidRPr="003E247A" w:rsidRDefault="00A13C58" w:rsidP="002F76E3">
            <w:pPr>
              <w:spacing w:after="0" w:line="240" w:lineRule="auto"/>
              <w:jc w:val="center"/>
              <w:rPr>
                <w:rFonts w:ascii="GHEA Grapalat" w:eastAsia="Times New Roman" w:hAnsi="GHEA Grapalat" w:cs="Calibri"/>
                <w:sz w:val="14"/>
                <w:szCs w:val="14"/>
              </w:rPr>
            </w:pPr>
            <w:r w:rsidRPr="00A13C58">
              <w:rPr>
                <w:rFonts w:ascii="GHEA Grapalat" w:eastAsia="Times New Roman" w:hAnsi="GHEA Grapalat" w:cs="Calibri"/>
                <w:sz w:val="14"/>
                <w:szCs w:val="14"/>
              </w:rPr>
              <w:t>3292.3</w:t>
            </w:r>
          </w:p>
        </w:tc>
        <w:tc>
          <w:tcPr>
            <w:tcW w:w="1695" w:type="dxa"/>
            <w:shd w:val="clear" w:color="auto" w:fill="auto"/>
            <w:vAlign w:val="center"/>
          </w:tcPr>
          <w:p w14:paraId="04692B94" w14:textId="66BBC6A1" w:rsidR="003E247A" w:rsidRPr="003E247A" w:rsidRDefault="001D46B7" w:rsidP="002F76E3">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0.212944</w:t>
            </w:r>
          </w:p>
        </w:tc>
        <w:tc>
          <w:tcPr>
            <w:tcW w:w="1710" w:type="dxa"/>
            <w:vMerge w:val="restart"/>
            <w:shd w:val="clear" w:color="auto" w:fill="auto"/>
            <w:vAlign w:val="center"/>
          </w:tcPr>
          <w:p w14:paraId="51B97467" w14:textId="33836A2A" w:rsidR="003E247A" w:rsidRPr="00AD0A59" w:rsidRDefault="00AD0A59" w:rsidP="002F76E3">
            <w:pPr>
              <w:spacing w:after="0" w:line="240" w:lineRule="auto"/>
              <w:jc w:val="center"/>
              <w:rPr>
                <w:rFonts w:ascii="GHEA Grapalat" w:hAnsi="GHEA Grapalat"/>
                <w:color w:val="000000" w:themeColor="text1"/>
                <w:spacing w:val="-8"/>
                <w:sz w:val="14"/>
                <w:szCs w:val="14"/>
              </w:rPr>
            </w:pPr>
            <w:r w:rsidRPr="00AD0A59">
              <w:rPr>
                <w:rFonts w:ascii="GHEA Grapalat" w:hAnsi="GHEA Grapalat"/>
                <w:color w:val="000000" w:themeColor="text1"/>
                <w:spacing w:val="-8"/>
                <w:sz w:val="14"/>
                <w:szCs w:val="14"/>
              </w:rPr>
              <w:t>1 847 300 000</w:t>
            </w:r>
          </w:p>
        </w:tc>
        <w:tc>
          <w:tcPr>
            <w:tcW w:w="1440" w:type="dxa"/>
            <w:vMerge w:val="restart"/>
            <w:vAlign w:val="center"/>
          </w:tcPr>
          <w:p w14:paraId="52B370A1" w14:textId="564432E8" w:rsidR="003E247A" w:rsidRPr="00AD0A59" w:rsidRDefault="00AD0A59" w:rsidP="002F76E3">
            <w:pPr>
              <w:spacing w:after="0" w:line="240" w:lineRule="auto"/>
              <w:jc w:val="center"/>
              <w:rPr>
                <w:rFonts w:ascii="GHEA Grapalat" w:hAnsi="GHEA Grapalat"/>
                <w:color w:val="000000" w:themeColor="text1"/>
                <w:spacing w:val="-8"/>
                <w:sz w:val="14"/>
                <w:szCs w:val="14"/>
              </w:rPr>
            </w:pPr>
            <w:r w:rsidRPr="00AD0A59">
              <w:rPr>
                <w:rFonts w:ascii="GHEA Grapalat" w:hAnsi="GHEA Grapalat"/>
                <w:color w:val="000000" w:themeColor="text1"/>
                <w:spacing w:val="-8"/>
                <w:sz w:val="14"/>
                <w:szCs w:val="14"/>
              </w:rPr>
              <w:t>222 318 157</w:t>
            </w:r>
          </w:p>
        </w:tc>
        <w:tc>
          <w:tcPr>
            <w:tcW w:w="1260" w:type="dxa"/>
            <w:vMerge w:val="restart"/>
            <w:shd w:val="clear" w:color="auto" w:fill="auto"/>
            <w:vAlign w:val="center"/>
          </w:tcPr>
          <w:p w14:paraId="48F4A8D4" w14:textId="76187A25" w:rsidR="003E247A" w:rsidRPr="003E247A" w:rsidRDefault="00AD0A59" w:rsidP="003E247A">
            <w:pPr>
              <w:spacing w:after="0" w:line="240" w:lineRule="auto"/>
              <w:jc w:val="center"/>
              <w:rPr>
                <w:rFonts w:ascii="GHEA Grapalat" w:eastAsia="Times New Roman" w:hAnsi="GHEA Grapalat" w:cs="Calibri"/>
                <w:sz w:val="14"/>
                <w:szCs w:val="14"/>
              </w:rPr>
            </w:pPr>
            <w:r w:rsidRPr="00AD0A59">
              <w:rPr>
                <w:rFonts w:ascii="GHEA Grapalat" w:hAnsi="GHEA Grapalat"/>
                <w:color w:val="000000" w:themeColor="text1"/>
                <w:spacing w:val="-8"/>
                <w:sz w:val="14"/>
                <w:szCs w:val="14"/>
              </w:rPr>
              <w:t>1 847 300 000</w:t>
            </w:r>
          </w:p>
        </w:tc>
        <w:tc>
          <w:tcPr>
            <w:tcW w:w="1170" w:type="dxa"/>
            <w:vMerge w:val="restart"/>
            <w:shd w:val="clear" w:color="auto" w:fill="auto"/>
            <w:vAlign w:val="center"/>
          </w:tcPr>
          <w:p w14:paraId="6CFDACC6" w14:textId="1E361E9A" w:rsidR="003E247A" w:rsidRPr="003E247A" w:rsidRDefault="00AD0A59" w:rsidP="002F76E3">
            <w:pPr>
              <w:spacing w:after="0" w:line="240" w:lineRule="auto"/>
              <w:jc w:val="center"/>
              <w:rPr>
                <w:rFonts w:ascii="GHEA Grapalat" w:eastAsia="Times New Roman" w:hAnsi="GHEA Grapalat" w:cs="Calibri"/>
                <w:sz w:val="14"/>
                <w:szCs w:val="14"/>
              </w:rPr>
            </w:pPr>
            <w:r>
              <w:rPr>
                <w:rFonts w:ascii="GHEA Grapalat" w:hAnsi="GHEA Grapalat"/>
                <w:color w:val="000000" w:themeColor="text1"/>
                <w:sz w:val="14"/>
                <w:szCs w:val="14"/>
                <w:lang w:val="hy-AM"/>
              </w:rPr>
              <w:t>92 365</w:t>
            </w:r>
            <w:r w:rsidR="003E247A" w:rsidRPr="003E247A">
              <w:rPr>
                <w:rFonts w:ascii="GHEA Grapalat" w:hAnsi="GHEA Grapalat"/>
                <w:color w:val="000000" w:themeColor="text1"/>
                <w:sz w:val="14"/>
                <w:szCs w:val="14"/>
                <w:lang w:val="hy-AM"/>
              </w:rPr>
              <w:t xml:space="preserve"> 000</w:t>
            </w:r>
          </w:p>
        </w:tc>
        <w:tc>
          <w:tcPr>
            <w:tcW w:w="990" w:type="dxa"/>
            <w:vMerge w:val="restart"/>
            <w:vAlign w:val="center"/>
          </w:tcPr>
          <w:p w14:paraId="5ADA0703" w14:textId="46C29481" w:rsidR="003E247A" w:rsidRPr="003E247A" w:rsidRDefault="00AD0A59" w:rsidP="002F76E3">
            <w:pPr>
              <w:spacing w:after="0" w:line="240" w:lineRule="auto"/>
              <w:jc w:val="center"/>
              <w:rPr>
                <w:rFonts w:ascii="GHEA Grapalat" w:eastAsia="Times New Roman" w:hAnsi="GHEA Grapalat" w:cs="Calibri"/>
                <w:sz w:val="14"/>
                <w:szCs w:val="14"/>
              </w:rPr>
            </w:pPr>
            <w:r>
              <w:rPr>
                <w:rFonts w:ascii="GHEA Grapalat" w:hAnsi="GHEA Grapalat"/>
                <w:color w:val="000000" w:themeColor="text1"/>
                <w:sz w:val="14"/>
                <w:szCs w:val="14"/>
                <w:lang w:val="hy-AM"/>
              </w:rPr>
              <w:t>18 473 000</w:t>
            </w:r>
            <w:r w:rsidR="003E247A" w:rsidRPr="003E247A">
              <w:rPr>
                <w:rFonts w:ascii="GHEA Grapalat" w:hAnsi="GHEA Grapalat"/>
                <w:color w:val="000000" w:themeColor="text1"/>
                <w:sz w:val="14"/>
                <w:szCs w:val="14"/>
                <w:lang w:val="hy-AM"/>
              </w:rPr>
              <w:t xml:space="preserve"> </w:t>
            </w:r>
          </w:p>
        </w:tc>
        <w:tc>
          <w:tcPr>
            <w:tcW w:w="1315" w:type="dxa"/>
            <w:vMerge w:val="restart"/>
            <w:shd w:val="clear" w:color="auto" w:fill="auto"/>
            <w:vAlign w:val="center"/>
          </w:tcPr>
          <w:p w14:paraId="794BEB42" w14:textId="69BBC6EA" w:rsidR="003E247A" w:rsidRPr="00AD0A59" w:rsidRDefault="00AD0A59" w:rsidP="002F76E3">
            <w:pPr>
              <w:spacing w:after="0" w:line="240" w:lineRule="auto"/>
              <w:jc w:val="center"/>
              <w:rPr>
                <w:rFonts w:ascii="GHEA Grapalat" w:hAnsi="GHEA Grapalat"/>
                <w:color w:val="000000" w:themeColor="text1"/>
                <w:spacing w:val="-8"/>
                <w:sz w:val="14"/>
                <w:szCs w:val="14"/>
                <w:lang w:val="hy-AM"/>
              </w:rPr>
            </w:pPr>
            <w:r>
              <w:rPr>
                <w:rFonts w:ascii="GHEA Grapalat" w:hAnsi="GHEA Grapalat"/>
                <w:color w:val="000000" w:themeColor="text1"/>
                <w:spacing w:val="-8"/>
                <w:sz w:val="14"/>
                <w:szCs w:val="14"/>
                <w:lang w:val="hy-AM"/>
              </w:rPr>
              <w:t>1 387 379</w:t>
            </w:r>
            <w:r w:rsidRPr="00AD0A59">
              <w:rPr>
                <w:rFonts w:ascii="Cambria Math" w:hAnsi="Cambria Math" w:cs="Cambria Math"/>
                <w:color w:val="000000" w:themeColor="text1"/>
                <w:spacing w:val="-8"/>
                <w:sz w:val="14"/>
                <w:szCs w:val="14"/>
                <w:lang w:val="hy-AM"/>
              </w:rPr>
              <w:t>․</w:t>
            </w:r>
            <w:r w:rsidRPr="00AD0A59">
              <w:rPr>
                <w:rFonts w:ascii="GHEA Grapalat" w:hAnsi="GHEA Grapalat"/>
                <w:color w:val="000000" w:themeColor="text1"/>
                <w:spacing w:val="-8"/>
                <w:sz w:val="14"/>
                <w:szCs w:val="14"/>
                <w:lang w:val="hy-AM"/>
              </w:rPr>
              <w:t>46</w:t>
            </w:r>
          </w:p>
        </w:tc>
      </w:tr>
      <w:tr w:rsidR="003E247A" w:rsidRPr="003E247A" w14:paraId="00FAF59A" w14:textId="77777777" w:rsidTr="001D46B7">
        <w:trPr>
          <w:trHeight w:val="1700"/>
        </w:trPr>
        <w:tc>
          <w:tcPr>
            <w:tcW w:w="630" w:type="dxa"/>
            <w:vMerge/>
            <w:shd w:val="clear" w:color="auto" w:fill="auto"/>
            <w:noWrap/>
            <w:vAlign w:val="center"/>
            <w:hideMark/>
          </w:tcPr>
          <w:p w14:paraId="25D4E0CA" w14:textId="7984C3BC" w:rsidR="003E247A" w:rsidRPr="003E247A" w:rsidRDefault="003E247A" w:rsidP="002F76E3">
            <w:pPr>
              <w:spacing w:after="0" w:line="240" w:lineRule="auto"/>
              <w:jc w:val="center"/>
              <w:rPr>
                <w:rFonts w:ascii="GHEA Grapalat" w:eastAsia="Times New Roman" w:hAnsi="GHEA Grapalat" w:cs="Calibri"/>
                <w:sz w:val="14"/>
                <w:szCs w:val="14"/>
              </w:rPr>
            </w:pPr>
          </w:p>
        </w:tc>
        <w:tc>
          <w:tcPr>
            <w:tcW w:w="450" w:type="dxa"/>
            <w:vAlign w:val="center"/>
          </w:tcPr>
          <w:p w14:paraId="72C0740E" w14:textId="2D3357D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eastAsia="Times New Roman" w:hAnsi="GHEA Grapalat" w:cs="Calibri"/>
                <w:sz w:val="14"/>
                <w:szCs w:val="14"/>
              </w:rPr>
              <w:t>2</w:t>
            </w:r>
          </w:p>
        </w:tc>
        <w:tc>
          <w:tcPr>
            <w:tcW w:w="885" w:type="dxa"/>
            <w:shd w:val="clear" w:color="000000" w:fill="FFFFFF"/>
            <w:vAlign w:val="center"/>
            <w:hideMark/>
          </w:tcPr>
          <w:p w14:paraId="5C3132A6" w14:textId="77DAA238" w:rsidR="003E247A" w:rsidRPr="003E247A" w:rsidRDefault="003E247A" w:rsidP="002F76E3">
            <w:pPr>
              <w:spacing w:after="0" w:line="240" w:lineRule="auto"/>
              <w:jc w:val="center"/>
              <w:rPr>
                <w:rFonts w:ascii="GHEA Grapalat" w:eastAsia="Times New Roman" w:hAnsi="GHEA Grapalat" w:cs="Calibri"/>
                <w:sz w:val="14"/>
                <w:szCs w:val="14"/>
              </w:rPr>
            </w:pPr>
            <w:r w:rsidRPr="003E247A">
              <w:rPr>
                <w:rFonts w:ascii="GHEA Grapalat" w:hAnsi="GHEA Grapalat"/>
                <w:color w:val="000000" w:themeColor="text1"/>
                <w:sz w:val="14"/>
                <w:szCs w:val="14"/>
                <w:lang w:val="hy-AM"/>
              </w:rPr>
              <w:t>Հասարակական տարածք</w:t>
            </w:r>
          </w:p>
        </w:tc>
        <w:tc>
          <w:tcPr>
            <w:tcW w:w="1635" w:type="dxa"/>
            <w:shd w:val="clear" w:color="auto" w:fill="auto"/>
            <w:vAlign w:val="center"/>
            <w:hideMark/>
          </w:tcPr>
          <w:p w14:paraId="18F34EB3" w14:textId="77777777" w:rsidR="003E247A" w:rsidRPr="00BD1460" w:rsidRDefault="001D46B7" w:rsidP="001D46B7">
            <w:pPr>
              <w:spacing w:after="0" w:line="240" w:lineRule="auto"/>
              <w:jc w:val="center"/>
              <w:rPr>
                <w:rFonts w:ascii="GHEA Grapalat" w:eastAsia="Times New Roman" w:hAnsi="GHEA Grapalat" w:cs="Calibri"/>
                <w:sz w:val="14"/>
                <w:szCs w:val="14"/>
              </w:rPr>
            </w:pPr>
            <w:r w:rsidRPr="00BD1460">
              <w:rPr>
                <w:rFonts w:ascii="GHEA Grapalat" w:eastAsia="Times New Roman" w:hAnsi="GHEA Grapalat" w:cs="Calibri"/>
                <w:sz w:val="14"/>
                <w:szCs w:val="14"/>
              </w:rPr>
              <w:t>ք</w:t>
            </w:r>
            <w:r w:rsidRPr="00BD1460">
              <w:rPr>
                <w:rFonts w:ascii="Cambria Math" w:eastAsia="Times New Roman" w:hAnsi="Cambria Math" w:cs="Cambria Math"/>
                <w:sz w:val="14"/>
                <w:szCs w:val="14"/>
              </w:rPr>
              <w:t>․</w:t>
            </w:r>
            <w:r w:rsidRPr="001B58DB">
              <w:rPr>
                <w:rFonts w:ascii="GHEA Grapalat" w:eastAsia="Times New Roman" w:hAnsi="GHEA Grapalat" w:cs="Calibri"/>
                <w:sz w:val="14"/>
                <w:szCs w:val="14"/>
              </w:rPr>
              <w:t xml:space="preserve"> Երևան, Արաբկիր, Մամիկոնյանց փողոց թիվ 60</w:t>
            </w:r>
            <w:r w:rsidRPr="00BD1460">
              <w:rPr>
                <w:rFonts w:ascii="GHEA Grapalat" w:eastAsia="Times New Roman" w:hAnsi="GHEA Grapalat" w:cs="Calibri"/>
                <w:sz w:val="14"/>
                <w:szCs w:val="14"/>
              </w:rPr>
              <w:t>/2</w:t>
            </w:r>
            <w:r w:rsidRPr="00BD1460">
              <w:rPr>
                <w:rFonts w:ascii="Calibri" w:eastAsia="Times New Roman" w:hAnsi="Calibri" w:cs="Calibri"/>
                <w:sz w:val="14"/>
                <w:szCs w:val="14"/>
              </w:rPr>
              <w:t> </w:t>
            </w:r>
          </w:p>
          <w:p w14:paraId="6670E3FE" w14:textId="0D2416F1" w:rsidR="00BD1460" w:rsidRPr="003E247A" w:rsidRDefault="00BD1460" w:rsidP="001D46B7">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rPr>
              <w:t>(</w:t>
            </w:r>
            <w:r w:rsidRPr="00BD1460">
              <w:rPr>
                <w:rFonts w:ascii="GHEA Grapalat" w:eastAsia="Times New Roman" w:hAnsi="GHEA Grapalat" w:cs="Calibri"/>
                <w:sz w:val="14"/>
                <w:szCs w:val="14"/>
              </w:rPr>
              <w:t>01-003-0209-0119</w:t>
            </w:r>
            <w:r>
              <w:rPr>
                <w:rFonts w:ascii="GHEA Grapalat" w:eastAsia="Times New Roman" w:hAnsi="GHEA Grapalat" w:cs="Calibri"/>
                <w:sz w:val="14"/>
                <w:szCs w:val="14"/>
              </w:rPr>
              <w:t>)</w:t>
            </w:r>
          </w:p>
        </w:tc>
        <w:tc>
          <w:tcPr>
            <w:tcW w:w="915" w:type="dxa"/>
            <w:shd w:val="clear" w:color="auto" w:fill="auto"/>
            <w:vAlign w:val="center"/>
            <w:hideMark/>
          </w:tcPr>
          <w:p w14:paraId="13E77160" w14:textId="1DF24839" w:rsidR="003E247A" w:rsidRPr="003E247A" w:rsidRDefault="00A13C58" w:rsidP="002F76E3">
            <w:pPr>
              <w:spacing w:after="0" w:line="240" w:lineRule="auto"/>
              <w:jc w:val="center"/>
              <w:rPr>
                <w:rFonts w:ascii="GHEA Grapalat" w:eastAsia="Times New Roman" w:hAnsi="GHEA Grapalat" w:cs="Calibri"/>
                <w:sz w:val="14"/>
                <w:szCs w:val="14"/>
              </w:rPr>
            </w:pPr>
            <w:r>
              <w:rPr>
                <w:rFonts w:ascii="GHEA Grapalat" w:eastAsia="Times New Roman" w:hAnsi="GHEA Grapalat" w:cs="Calibri"/>
                <w:sz w:val="14"/>
                <w:szCs w:val="14"/>
                <w:lang w:val="hy-AM"/>
              </w:rPr>
              <w:t>853</w:t>
            </w:r>
            <w:r w:rsidR="00BD1460">
              <w:rPr>
                <w:rFonts w:ascii="GHEA Grapalat" w:eastAsia="Times New Roman" w:hAnsi="GHEA Grapalat" w:cs="Calibri"/>
                <w:sz w:val="14"/>
                <w:szCs w:val="14"/>
              </w:rPr>
              <w:t>.</w:t>
            </w:r>
            <w:r>
              <w:rPr>
                <w:rFonts w:ascii="GHEA Grapalat" w:eastAsia="Times New Roman" w:hAnsi="GHEA Grapalat" w:cs="Calibri"/>
                <w:sz w:val="14"/>
                <w:szCs w:val="14"/>
                <w:lang w:val="hy-AM"/>
              </w:rPr>
              <w:t>6</w:t>
            </w:r>
            <w:r w:rsidR="003E247A" w:rsidRPr="003E247A">
              <w:rPr>
                <w:rFonts w:ascii="GHEA Grapalat" w:eastAsia="Times New Roman" w:hAnsi="GHEA Grapalat" w:cs="Calibri"/>
                <w:sz w:val="14"/>
                <w:szCs w:val="14"/>
              </w:rPr>
              <w:br/>
              <w:t xml:space="preserve"> </w:t>
            </w:r>
          </w:p>
        </w:tc>
        <w:tc>
          <w:tcPr>
            <w:tcW w:w="1695" w:type="dxa"/>
            <w:shd w:val="clear" w:color="auto" w:fill="auto"/>
            <w:vAlign w:val="center"/>
            <w:hideMark/>
          </w:tcPr>
          <w:p w14:paraId="30F52B25" w14:textId="1A6FE064" w:rsidR="003E247A" w:rsidRPr="003E247A" w:rsidRDefault="001D46B7" w:rsidP="002F76E3">
            <w:pPr>
              <w:spacing w:after="0" w:line="240" w:lineRule="auto"/>
              <w:jc w:val="center"/>
              <w:rPr>
                <w:rFonts w:ascii="GHEA Grapalat" w:eastAsia="Times New Roman" w:hAnsi="GHEA Grapalat" w:cs="Calibri"/>
                <w:sz w:val="14"/>
                <w:szCs w:val="14"/>
              </w:rPr>
            </w:pPr>
            <w:r w:rsidRPr="001D46B7">
              <w:rPr>
                <w:rFonts w:ascii="GHEA Grapalat" w:eastAsia="Times New Roman" w:hAnsi="GHEA Grapalat" w:cs="Calibri"/>
                <w:sz w:val="14"/>
                <w:szCs w:val="14"/>
              </w:rPr>
              <w:t>0.164453</w:t>
            </w:r>
          </w:p>
        </w:tc>
        <w:tc>
          <w:tcPr>
            <w:tcW w:w="1710" w:type="dxa"/>
            <w:vMerge/>
            <w:shd w:val="clear" w:color="auto" w:fill="auto"/>
            <w:vAlign w:val="center"/>
          </w:tcPr>
          <w:p w14:paraId="4884F7EB" w14:textId="79E7E698" w:rsidR="003E247A" w:rsidRPr="003E247A" w:rsidRDefault="003E247A" w:rsidP="002F76E3">
            <w:pPr>
              <w:spacing w:after="0" w:line="240" w:lineRule="auto"/>
              <w:jc w:val="center"/>
              <w:rPr>
                <w:rFonts w:ascii="GHEA Grapalat" w:eastAsia="Times New Roman" w:hAnsi="GHEA Grapalat" w:cs="Calibri"/>
                <w:sz w:val="14"/>
                <w:szCs w:val="14"/>
              </w:rPr>
            </w:pPr>
          </w:p>
        </w:tc>
        <w:tc>
          <w:tcPr>
            <w:tcW w:w="1440" w:type="dxa"/>
            <w:vMerge/>
            <w:vAlign w:val="center"/>
          </w:tcPr>
          <w:p w14:paraId="03DC9E7A" w14:textId="290D2F9A" w:rsidR="003E247A" w:rsidRPr="003E247A" w:rsidRDefault="003E247A" w:rsidP="002F76E3">
            <w:pPr>
              <w:spacing w:after="0" w:line="240" w:lineRule="auto"/>
              <w:jc w:val="center"/>
              <w:rPr>
                <w:rFonts w:ascii="GHEA Grapalat" w:eastAsia="Times New Roman" w:hAnsi="GHEA Grapalat" w:cs="Calibri"/>
                <w:sz w:val="14"/>
                <w:szCs w:val="14"/>
              </w:rPr>
            </w:pPr>
          </w:p>
        </w:tc>
        <w:tc>
          <w:tcPr>
            <w:tcW w:w="1260" w:type="dxa"/>
            <w:vMerge/>
            <w:shd w:val="clear" w:color="auto" w:fill="auto"/>
            <w:vAlign w:val="center"/>
            <w:hideMark/>
          </w:tcPr>
          <w:p w14:paraId="3027C52B" w14:textId="005B2269" w:rsidR="003E247A" w:rsidRPr="003E247A" w:rsidRDefault="003E247A" w:rsidP="002F76E3">
            <w:pPr>
              <w:spacing w:after="0" w:line="240" w:lineRule="auto"/>
              <w:jc w:val="center"/>
              <w:rPr>
                <w:rFonts w:ascii="GHEA Grapalat" w:eastAsia="Times New Roman" w:hAnsi="GHEA Grapalat" w:cs="Calibri"/>
                <w:sz w:val="14"/>
                <w:szCs w:val="14"/>
              </w:rPr>
            </w:pPr>
          </w:p>
        </w:tc>
        <w:tc>
          <w:tcPr>
            <w:tcW w:w="1170" w:type="dxa"/>
            <w:vMerge/>
            <w:shd w:val="clear" w:color="auto" w:fill="auto"/>
            <w:vAlign w:val="center"/>
            <w:hideMark/>
          </w:tcPr>
          <w:p w14:paraId="00C3D173" w14:textId="04B06E91" w:rsidR="003E247A" w:rsidRPr="003E247A" w:rsidRDefault="003E247A" w:rsidP="002F76E3">
            <w:pPr>
              <w:spacing w:after="0" w:line="240" w:lineRule="auto"/>
              <w:jc w:val="center"/>
              <w:rPr>
                <w:rFonts w:ascii="GHEA Grapalat" w:eastAsia="Times New Roman" w:hAnsi="GHEA Grapalat" w:cs="Calibri"/>
                <w:sz w:val="14"/>
                <w:szCs w:val="14"/>
              </w:rPr>
            </w:pPr>
          </w:p>
        </w:tc>
        <w:tc>
          <w:tcPr>
            <w:tcW w:w="990" w:type="dxa"/>
            <w:vMerge/>
            <w:vAlign w:val="center"/>
          </w:tcPr>
          <w:p w14:paraId="4DA2EDB7" w14:textId="7F8E5E74" w:rsidR="003E247A" w:rsidRPr="003E247A" w:rsidRDefault="003E247A" w:rsidP="002F76E3">
            <w:pPr>
              <w:spacing w:after="0" w:line="240" w:lineRule="auto"/>
              <w:jc w:val="center"/>
              <w:rPr>
                <w:rFonts w:ascii="GHEA Grapalat" w:eastAsia="Times New Roman" w:hAnsi="GHEA Grapalat" w:cs="Calibri"/>
                <w:sz w:val="14"/>
                <w:szCs w:val="14"/>
              </w:rPr>
            </w:pPr>
          </w:p>
        </w:tc>
        <w:tc>
          <w:tcPr>
            <w:tcW w:w="1315" w:type="dxa"/>
            <w:vMerge/>
            <w:shd w:val="clear" w:color="auto" w:fill="auto"/>
            <w:vAlign w:val="center"/>
            <w:hideMark/>
          </w:tcPr>
          <w:p w14:paraId="7346DF8C" w14:textId="13CA87AC" w:rsidR="003E247A" w:rsidRPr="003E247A" w:rsidRDefault="003E247A" w:rsidP="002F76E3">
            <w:pPr>
              <w:spacing w:after="0" w:line="240" w:lineRule="auto"/>
              <w:jc w:val="center"/>
              <w:rPr>
                <w:rFonts w:ascii="GHEA Grapalat" w:eastAsia="Times New Roman" w:hAnsi="GHEA Grapalat" w:cs="Calibri"/>
                <w:sz w:val="14"/>
                <w:szCs w:val="14"/>
              </w:rPr>
            </w:pPr>
          </w:p>
        </w:tc>
      </w:tr>
      <w:tr w:rsidR="005A60C2" w:rsidRPr="003E247A" w14:paraId="1B0DC5E1" w14:textId="77777777" w:rsidTr="00635DA5">
        <w:trPr>
          <w:trHeight w:val="825"/>
        </w:trPr>
        <w:tc>
          <w:tcPr>
            <w:tcW w:w="14095" w:type="dxa"/>
            <w:gridSpan w:val="12"/>
            <w:vAlign w:val="center"/>
          </w:tcPr>
          <w:p w14:paraId="3C87C41D" w14:textId="37E624FB" w:rsidR="00635DA5" w:rsidRPr="00635DA5" w:rsidRDefault="00635DA5" w:rsidP="00BD1460">
            <w:pPr>
              <w:spacing w:after="0" w:line="240" w:lineRule="auto"/>
              <w:rPr>
                <w:rFonts w:ascii="GHEA Grapalat" w:eastAsia="Times New Roman" w:hAnsi="GHEA Grapalat" w:cs="Calibri"/>
                <w:sz w:val="14"/>
                <w:szCs w:val="14"/>
              </w:rPr>
            </w:pPr>
            <w:r w:rsidRPr="00635DA5">
              <w:rPr>
                <w:rFonts w:ascii="GHEA Grapalat" w:eastAsia="Times New Roman" w:hAnsi="GHEA Grapalat" w:cs="Calibri"/>
                <w:sz w:val="14"/>
                <w:szCs w:val="14"/>
              </w:rPr>
              <w:t xml:space="preserve">Կոմերցիոն տարածքի վաճառք </w:t>
            </w:r>
            <w:r w:rsidR="00BD1460" w:rsidRPr="001D46B7">
              <w:rPr>
                <w:rFonts w:ascii="GHEA Grapalat" w:eastAsia="Times New Roman" w:hAnsi="GHEA Grapalat" w:cs="Calibri"/>
                <w:sz w:val="14"/>
                <w:szCs w:val="14"/>
              </w:rPr>
              <w:t>ք</w:t>
            </w:r>
            <w:r w:rsidR="00BD1460" w:rsidRPr="00BD1460">
              <w:rPr>
                <w:rFonts w:ascii="Cambria Math" w:eastAsia="Times New Roman" w:hAnsi="Cambria Math" w:cs="Cambria Math"/>
                <w:sz w:val="14"/>
                <w:szCs w:val="14"/>
              </w:rPr>
              <w:t>․</w:t>
            </w:r>
            <w:r w:rsidR="00BD1460" w:rsidRPr="001B58DB">
              <w:rPr>
                <w:rFonts w:ascii="GHEA Grapalat" w:eastAsia="Times New Roman" w:hAnsi="GHEA Grapalat" w:cs="Calibri"/>
                <w:sz w:val="14"/>
                <w:szCs w:val="14"/>
              </w:rPr>
              <w:t xml:space="preserve"> Երևան, Արաբկիր, Մամիկոնյանց փողոց թիվ 60</w:t>
            </w:r>
            <w:r w:rsidRPr="00635DA5">
              <w:rPr>
                <w:rFonts w:ascii="GHEA Grapalat" w:eastAsia="Times New Roman" w:hAnsi="GHEA Grapalat" w:cs="Calibri"/>
                <w:sz w:val="14"/>
                <w:szCs w:val="14"/>
              </w:rPr>
              <w:t>, Շինության տիպը՝ Պանելային, Կահույքի և այլ գույքի առակություն՝ առկա չէ, Մուտք՝ Ընդհանուր (փողոցից), Կայանատեղի՝ հնարավոր է բացօթյա կայանատեղի շենքի դիմաց</w:t>
            </w:r>
          </w:p>
          <w:p w14:paraId="5A45AE7F" w14:textId="7FC14A3A" w:rsidR="00635DA5" w:rsidRPr="00635DA5" w:rsidRDefault="00635DA5" w:rsidP="00635DA5">
            <w:pPr>
              <w:shd w:val="clear" w:color="auto" w:fill="FFFFFF"/>
              <w:spacing w:after="0" w:line="240" w:lineRule="auto"/>
              <w:jc w:val="both"/>
              <w:textAlignment w:val="center"/>
              <w:rPr>
                <w:rFonts w:ascii="GHEA Grapalat" w:eastAsia="Times New Roman" w:hAnsi="GHEA Grapalat" w:cs="Calibri"/>
                <w:sz w:val="14"/>
                <w:szCs w:val="14"/>
              </w:rPr>
            </w:pPr>
            <w:r w:rsidRPr="00635DA5">
              <w:rPr>
                <w:rFonts w:ascii="GHEA Grapalat" w:eastAsia="Times New Roman" w:hAnsi="GHEA Grapalat" w:cs="Calibri"/>
                <w:sz w:val="14"/>
                <w:szCs w:val="14"/>
              </w:rPr>
              <w:t>Կոմերցիոն տարածքի վաճառք</w:t>
            </w:r>
            <w:r>
              <w:rPr>
                <w:rFonts w:ascii="GHEA Grapalat" w:eastAsia="Times New Roman" w:hAnsi="GHEA Grapalat" w:cs="Calibri"/>
                <w:sz w:val="14"/>
                <w:szCs w:val="14"/>
                <w:lang w:val="hy-AM"/>
              </w:rPr>
              <w:t xml:space="preserve"> </w:t>
            </w:r>
            <w:r w:rsidR="00BD1460" w:rsidRPr="00BD1460">
              <w:rPr>
                <w:rFonts w:ascii="GHEA Grapalat" w:eastAsia="Times New Roman" w:hAnsi="GHEA Grapalat" w:cs="Calibri"/>
                <w:sz w:val="14"/>
                <w:szCs w:val="14"/>
              </w:rPr>
              <w:t>ք</w:t>
            </w:r>
            <w:r w:rsidR="00BD1460" w:rsidRPr="00BD1460">
              <w:rPr>
                <w:rFonts w:ascii="Cambria Math" w:eastAsia="Times New Roman" w:hAnsi="Cambria Math" w:cs="Cambria Math"/>
                <w:sz w:val="14"/>
                <w:szCs w:val="14"/>
              </w:rPr>
              <w:t>․</w:t>
            </w:r>
            <w:r w:rsidR="00BD1460" w:rsidRPr="001B58DB">
              <w:rPr>
                <w:rFonts w:ascii="GHEA Grapalat" w:eastAsia="Times New Roman" w:hAnsi="GHEA Grapalat" w:cs="Calibri"/>
                <w:sz w:val="14"/>
                <w:szCs w:val="14"/>
              </w:rPr>
              <w:t xml:space="preserve"> Երևան, Արաբկիր, Մամիկոնյանց փողոց թիվ 60</w:t>
            </w:r>
            <w:r w:rsidR="00BD1460" w:rsidRPr="00BD1460">
              <w:rPr>
                <w:rFonts w:ascii="GHEA Grapalat" w:eastAsia="Times New Roman" w:hAnsi="GHEA Grapalat" w:cs="Calibri"/>
                <w:sz w:val="14"/>
                <w:szCs w:val="14"/>
              </w:rPr>
              <w:t>/2</w:t>
            </w:r>
            <w:r>
              <w:rPr>
                <w:rFonts w:ascii="GHEA Grapalat" w:eastAsia="Times New Roman" w:hAnsi="GHEA Grapalat" w:cs="Calibri"/>
                <w:sz w:val="14"/>
                <w:szCs w:val="14"/>
                <w:lang w:val="hy-AM"/>
              </w:rPr>
              <w:t xml:space="preserve">, </w:t>
            </w:r>
            <w:r w:rsidRPr="00635DA5">
              <w:rPr>
                <w:rFonts w:ascii="GHEA Grapalat" w:eastAsia="Times New Roman" w:hAnsi="GHEA Grapalat" w:cs="Calibri"/>
                <w:sz w:val="14"/>
                <w:szCs w:val="14"/>
              </w:rPr>
              <w:t>Շինության տիպը՝ Պանելային, Կահույքի և այլ գույքի առակություն՝ առկա չէ, Մուտք՝ Ընդհանուր (փողոցից), Կայանատեղի՝ հնարավոր է բացօթյա կայանատեղի շենքի դիմաց</w:t>
            </w:r>
          </w:p>
          <w:p w14:paraId="36ACB7A3" w14:textId="7019CB8E" w:rsidR="005A60C2" w:rsidRPr="003E247A" w:rsidRDefault="005A60C2" w:rsidP="00635DA5">
            <w:pPr>
              <w:spacing w:after="0" w:line="240" w:lineRule="auto"/>
              <w:jc w:val="center"/>
              <w:rPr>
                <w:rFonts w:ascii="GHEA Grapalat" w:eastAsia="Times New Roman" w:hAnsi="GHEA Grapalat" w:cs="Calibri"/>
                <w:sz w:val="14"/>
                <w:szCs w:val="14"/>
              </w:rPr>
            </w:pPr>
          </w:p>
        </w:tc>
      </w:tr>
    </w:tbl>
    <w:p w14:paraId="5711AF44" w14:textId="77777777" w:rsidR="00FF60A6" w:rsidRPr="00B846C0" w:rsidRDefault="00FF60A6">
      <w:pPr>
        <w:rPr>
          <w:rFonts w:ascii="GHEA Grapalat" w:hAnsi="GHEA Grapalat"/>
        </w:rPr>
      </w:pPr>
    </w:p>
    <w:p w14:paraId="46FE1158" w14:textId="77777777" w:rsidR="00635DA5" w:rsidRDefault="00635DA5" w:rsidP="002F76E3">
      <w:pPr>
        <w:jc w:val="both"/>
        <w:rPr>
          <w:rFonts w:ascii="GHEA Grapalat" w:hAnsi="GHEA Grapalat"/>
          <w:b/>
          <w:bCs/>
          <w:i/>
          <w:iCs/>
          <w:sz w:val="16"/>
          <w:szCs w:val="16"/>
        </w:rPr>
      </w:pPr>
    </w:p>
    <w:p w14:paraId="4EB4E3BE" w14:textId="77777777" w:rsidR="00635DA5" w:rsidRDefault="00635DA5" w:rsidP="002F76E3">
      <w:pPr>
        <w:jc w:val="both"/>
        <w:rPr>
          <w:rFonts w:ascii="GHEA Grapalat" w:hAnsi="GHEA Grapalat"/>
          <w:b/>
          <w:bCs/>
          <w:i/>
          <w:iCs/>
          <w:sz w:val="16"/>
          <w:szCs w:val="16"/>
        </w:rPr>
      </w:pPr>
    </w:p>
    <w:p w14:paraId="51F0FE53" w14:textId="77777777" w:rsidR="00635DA5" w:rsidRDefault="00635DA5" w:rsidP="002F76E3">
      <w:pPr>
        <w:jc w:val="both"/>
        <w:rPr>
          <w:rFonts w:ascii="GHEA Grapalat" w:hAnsi="GHEA Grapalat"/>
          <w:b/>
          <w:bCs/>
          <w:i/>
          <w:iCs/>
          <w:sz w:val="16"/>
          <w:szCs w:val="16"/>
        </w:rPr>
      </w:pPr>
    </w:p>
    <w:p w14:paraId="790CA866" w14:textId="77777777" w:rsidR="00635DA5" w:rsidRDefault="00635DA5" w:rsidP="002F76E3">
      <w:pPr>
        <w:jc w:val="both"/>
        <w:rPr>
          <w:rFonts w:ascii="GHEA Grapalat" w:hAnsi="GHEA Grapalat"/>
          <w:b/>
          <w:bCs/>
          <w:i/>
          <w:iCs/>
          <w:sz w:val="16"/>
          <w:szCs w:val="16"/>
        </w:rPr>
      </w:pPr>
    </w:p>
    <w:p w14:paraId="5FAFDF61" w14:textId="77777777" w:rsidR="00635DA5" w:rsidRDefault="00635DA5" w:rsidP="002F76E3">
      <w:pPr>
        <w:jc w:val="both"/>
        <w:rPr>
          <w:rFonts w:ascii="GHEA Grapalat" w:hAnsi="GHEA Grapalat"/>
          <w:b/>
          <w:bCs/>
          <w:i/>
          <w:iCs/>
          <w:sz w:val="16"/>
          <w:szCs w:val="16"/>
        </w:rPr>
      </w:pPr>
    </w:p>
    <w:p w14:paraId="2EA7D0C7" w14:textId="77777777" w:rsidR="00635DA5" w:rsidRDefault="00635DA5" w:rsidP="002F76E3">
      <w:pPr>
        <w:jc w:val="both"/>
        <w:rPr>
          <w:rFonts w:ascii="GHEA Grapalat" w:hAnsi="GHEA Grapalat"/>
          <w:b/>
          <w:bCs/>
          <w:i/>
          <w:iCs/>
          <w:sz w:val="16"/>
          <w:szCs w:val="16"/>
        </w:rPr>
      </w:pPr>
    </w:p>
    <w:p w14:paraId="69AD9260" w14:textId="0F14DE7B"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i/>
          <w:iCs/>
          <w:sz w:val="16"/>
          <w:szCs w:val="16"/>
          <w:lang w:val="hy-AM"/>
        </w:rPr>
        <w:t xml:space="preserve">Աճուրդի կազմակերպչի անվանումը, գտնվելու </w:t>
      </w:r>
      <w:r w:rsidRPr="002F76E3">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2F76E3">
        <w:rPr>
          <w:rFonts w:ascii="GHEA Grapalat" w:hAnsi="GHEA Grapalat"/>
          <w:b/>
          <w:bCs/>
          <w:i/>
          <w:iCs/>
          <w:sz w:val="16"/>
          <w:szCs w:val="16"/>
        </w:rPr>
        <w:t>(</w:t>
      </w:r>
      <w:r w:rsidRPr="002F76E3">
        <w:rPr>
          <w:rFonts w:ascii="GHEA Grapalat" w:hAnsi="GHEA Grapalat"/>
          <w:b/>
          <w:bCs/>
          <w:i/>
          <w:iCs/>
          <w:sz w:val="16"/>
          <w:szCs w:val="16"/>
          <w:lang w:val="hy-AM"/>
        </w:rPr>
        <w:t>հասցե` ք.Երևան, Տիգրան Մեծի պող. 4</w:t>
      </w:r>
      <w:r w:rsidRPr="002F76E3">
        <w:rPr>
          <w:rFonts w:ascii="GHEA Grapalat" w:hAnsi="GHEA Grapalat"/>
          <w:b/>
          <w:bCs/>
          <w:i/>
          <w:iCs/>
          <w:sz w:val="16"/>
          <w:szCs w:val="16"/>
        </w:rPr>
        <w:t>)</w:t>
      </w:r>
      <w:r w:rsidRPr="002F76E3">
        <w:rPr>
          <w:rFonts w:ascii="GHEA Grapalat" w:hAnsi="GHEA Grapalat"/>
          <w:b/>
          <w:bCs/>
          <w:i/>
          <w:iCs/>
          <w:sz w:val="16"/>
          <w:szCs w:val="16"/>
          <w:lang w:val="hy-AM"/>
        </w:rPr>
        <w:t>։</w:t>
      </w:r>
    </w:p>
    <w:p w14:paraId="42D54FDB"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w:t>
      </w: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որոնք աճուրդի մասին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հրապարակային</w:t>
      </w:r>
      <w:r w:rsidRPr="002F76E3">
        <w:rPr>
          <w:rFonts w:ascii="GHEA Grapalat" w:hAnsi="GHEA Grapalat"/>
          <w:b/>
          <w:bCs/>
          <w:i/>
          <w:iCs/>
          <w:sz w:val="16"/>
          <w:szCs w:val="16"/>
        </w:rPr>
        <w:t xml:space="preserve"> </w:t>
      </w:r>
      <w:r w:rsidRPr="002F76E3">
        <w:rPr>
          <w:rFonts w:ascii="GHEA Grapalat" w:hAnsi="GHEA Grapalat"/>
          <w:b/>
          <w:bCs/>
          <w:i/>
          <w:iCs/>
          <w:sz w:val="16"/>
          <w:szCs w:val="16"/>
          <w:lang w:val="hy-AM"/>
        </w:rPr>
        <w:t>Համակարգում գրանցված անձը կարող է մասնակցել էլեկտրոնային աճուրդին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նախավճար վճարելու դեպքում:</w:t>
      </w:r>
    </w:p>
    <w:p w14:paraId="0C655C61" w14:textId="77777777" w:rsidR="002F76E3" w:rsidRPr="002F76E3" w:rsidRDefault="002F76E3" w:rsidP="002F76E3">
      <w:pPr>
        <w:jc w:val="both"/>
        <w:rPr>
          <w:rFonts w:ascii="GHEA Grapalat" w:hAnsi="GHEA Grapalat"/>
          <w:sz w:val="16"/>
          <w:szCs w:val="16"/>
        </w:rPr>
      </w:pPr>
      <w:r w:rsidRPr="002F76E3">
        <w:rPr>
          <w:rFonts w:ascii="GHEA Grapalat" w:hAnsi="GHEA Grapalat"/>
          <w:b/>
          <w:bCs/>
          <w:i/>
          <w:iCs/>
          <w:sz w:val="16"/>
          <w:szCs w:val="16"/>
          <w:lang w:val="hy-AM"/>
        </w:rPr>
        <w:t>* Աճուրդի վերաբերյալ անհրաժեշտ և լրացուցիչ տեղեկատվություն ու տեխնիկական աջակցություն ստանալու համար Մասնակիցները կարող են զանգահարել 011-52-39-86 հեռախոսահամարին կամ այցելել Հայաստանի Հանրապետության տարածքային կառավարման և ենթակառուցվածքների նախարարության պետական գույքի կառավարման կոմիտե՝ ք</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Երևան Տիգրան Մեծի 4։</w:t>
      </w:r>
    </w:p>
    <w:p w14:paraId="2795A438"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մասնակցության հայտերի ներկայացնելը և պայմանները՝ </w:t>
      </w:r>
    </w:p>
    <w:p w14:paraId="32C9CDEA"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 xml:space="preserve"> </w:t>
      </w:r>
      <w:r w:rsidRPr="002F76E3">
        <w:rPr>
          <w:rFonts w:ascii="GHEA Grapalat" w:hAnsi="GHEA Grapalat"/>
          <w:i/>
          <w:iCs/>
          <w:sz w:val="16"/>
          <w:szCs w:val="16"/>
          <w:lang w:val="hy-AM"/>
        </w:rPr>
        <w:t xml:space="preserve">Աճուրդին կարող են մասնակցել այն անձինք, ովքեր վաճառվող լոտի նկատմամբ կարող են ունենալ </w:t>
      </w:r>
      <w:r w:rsidRPr="002F76E3">
        <w:rPr>
          <w:rFonts w:ascii="GHEA Grapalat" w:hAnsi="GHEA Grapalat"/>
          <w:b/>
          <w:bCs/>
          <w:i/>
          <w:iCs/>
          <w:sz w:val="16"/>
          <w:szCs w:val="16"/>
          <w:lang w:val="hy-AM"/>
        </w:rPr>
        <w:t>սեփականության իրավունք</w:t>
      </w:r>
      <w:r w:rsidRPr="002F76E3">
        <w:rPr>
          <w:rFonts w:ascii="GHEA Grapalat" w:hAnsi="GHEA Grapalat"/>
          <w:i/>
          <w:iCs/>
          <w:sz w:val="16"/>
          <w:szCs w:val="16"/>
          <w:lang w:val="hy-AM"/>
        </w:rPr>
        <w:t xml:space="preserve">, ինչպես նաև </w:t>
      </w:r>
      <w:r w:rsidRPr="002F76E3">
        <w:rPr>
          <w:rFonts w:ascii="GHEA Grapalat" w:hAnsi="GHEA Grapalat"/>
          <w:i/>
          <w:iCs/>
          <w:sz w:val="16"/>
          <w:szCs w:val="16"/>
          <w:lang w:val="hy-AM"/>
        </w:rPr>
        <w:br/>
        <w:t xml:space="preserve">  </w:t>
      </w:r>
      <w:r w:rsidRPr="002F76E3">
        <w:rPr>
          <w:rFonts w:ascii="GHEA Grapalat" w:hAnsi="GHEA Grapalat"/>
          <w:b/>
          <w:bCs/>
          <w:i/>
          <w:iCs/>
          <w:sz w:val="16"/>
          <w:szCs w:val="16"/>
          <w:lang w:val="hy-AM"/>
        </w:rPr>
        <w:t xml:space="preserve">- Էլեկտրոնային համակարգում մասնակիցների </w:t>
      </w:r>
      <w:r w:rsidRPr="002F76E3">
        <w:rPr>
          <w:rFonts w:ascii="GHEA Grapalat" w:hAnsi="GHEA Grapalat"/>
          <w:i/>
          <w:iCs/>
          <w:sz w:val="16"/>
          <w:szCs w:val="16"/>
          <w:lang w:val="hy-AM"/>
        </w:rPr>
        <w:t xml:space="preserve">գրանցումն իրականացվում է առցանց եղանակով , գրանցումը իրականցվում է </w:t>
      </w:r>
      <w:r w:rsidRPr="002F76E3">
        <w:rPr>
          <w:rFonts w:ascii="GHEA Grapalat" w:hAnsi="GHEA Grapalat"/>
          <w:b/>
          <w:bCs/>
          <w:i/>
          <w:iCs/>
          <w:sz w:val="16"/>
          <w:szCs w:val="16"/>
          <w:lang w:val="hy-AM"/>
        </w:rPr>
        <w:t>Հայաստանի Հանրապետության կառավարության 2023 թվականի սեպտեմբ երի 28-ի N1667-Ն որոշմամբ սահմանված հավելվածի 16-րդ կետով սահմանված կարգով</w:t>
      </w:r>
      <w:r w:rsidRPr="002F76E3">
        <w:rPr>
          <w:rFonts w:ascii="GHEA Grapalat" w:hAnsi="GHEA Grapalat"/>
          <w:i/>
          <w:iCs/>
          <w:sz w:val="16"/>
          <w:szCs w:val="16"/>
          <w:lang w:val="hy-AM"/>
        </w:rPr>
        <w:t xml:space="preserve">: </w:t>
      </w:r>
      <w:r w:rsidRPr="002F76E3">
        <w:rPr>
          <w:rFonts w:ascii="GHEA Grapalat" w:hAnsi="GHEA Grapalat"/>
          <w:i/>
          <w:iCs/>
          <w:sz w:val="16"/>
          <w:szCs w:val="16"/>
          <w:lang w:val="hy-AM"/>
        </w:rPr>
        <w:br/>
      </w:r>
      <w:r w:rsidRPr="002F76E3">
        <w:rPr>
          <w:rFonts w:ascii="GHEA Grapalat" w:hAnsi="GHEA Grapalat"/>
          <w:b/>
          <w:bCs/>
          <w:i/>
          <w:iCs/>
          <w:sz w:val="16"/>
          <w:szCs w:val="16"/>
          <w:lang w:val="hy-AM"/>
        </w:rPr>
        <w:t>Աճուրդի մասնակցության համար Էլեկտրոնային համակարգում գրանցվելու հետո անհրաժեշտ է www.e-payments.am համակարգի միջոցով Հայաստանի Հանրապետության կառավարության 2023 թվականի սեպտեմբ երի 28-ի N1667-Ն որոշմամբ սահմանված հավելվածի 20-րդ կետով սահմանված ժամկետի ավարտից առնվազն 5 րոպե առաջ վճարել նախավճար:</w:t>
      </w:r>
    </w:p>
    <w:p w14:paraId="02ED4E1F"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B846C0" w:rsidRDefault="002F76E3" w:rsidP="002F76E3">
      <w:pPr>
        <w:jc w:val="both"/>
        <w:rPr>
          <w:rFonts w:ascii="GHEA Grapalat" w:hAnsi="GHEA Grapalat"/>
          <w:i/>
          <w:iCs/>
          <w:sz w:val="16"/>
          <w:szCs w:val="16"/>
          <w:lang w:val="hy-AM"/>
        </w:rPr>
      </w:pPr>
      <w:r w:rsidRPr="002F76E3">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6AB8485F" w14:textId="746382B3"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i/>
          <w:iCs/>
          <w:sz w:val="16"/>
          <w:szCs w:val="16"/>
          <w:lang w:val="hy-AM"/>
        </w:rPr>
        <w:t xml:space="preserve">- </w:t>
      </w:r>
      <w:r w:rsidRPr="002F76E3">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77777777" w:rsidR="002F76E3" w:rsidRPr="00B846C0" w:rsidRDefault="002F76E3" w:rsidP="002F76E3">
      <w:pPr>
        <w:jc w:val="both"/>
        <w:rPr>
          <w:rFonts w:ascii="GHEA Grapalat" w:hAnsi="GHEA Grapalat"/>
          <w:b/>
          <w:bCs/>
          <w:i/>
          <w:iCs/>
          <w:sz w:val="16"/>
          <w:szCs w:val="16"/>
          <w:lang w:val="hy-AM"/>
        </w:rPr>
      </w:pPr>
      <w:r w:rsidRPr="002F76E3">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Pr="002F76E3">
        <w:rPr>
          <w:rFonts w:ascii="GHEA Grapalat" w:hAnsi="GHEA Grapalat"/>
          <w:b/>
          <w:bCs/>
          <w:i/>
          <w:iCs/>
          <w:sz w:val="16"/>
          <w:szCs w:val="16"/>
          <w:lang w:val="hy-AM"/>
        </w:rPr>
        <w:br/>
      </w:r>
      <w:r w:rsidRPr="002F76E3">
        <w:rPr>
          <w:rFonts w:ascii="Calibri" w:hAnsi="Calibri" w:cs="Calibri"/>
          <w:sz w:val="16"/>
          <w:szCs w:val="16"/>
          <w:lang w:val="hy-AM"/>
        </w:rPr>
        <w:t> </w:t>
      </w:r>
      <w:r w:rsidRPr="002F76E3">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 Համաձայն ՀՀ կառավարության 2023 թվականի սեպտեմբ երի 28-ի N1667-Ն  և 2024թ</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օգոստոսի 15-ի թիվ 1285-Ա որոշումներով՝ </w:t>
      </w:r>
    </w:p>
    <w:p w14:paraId="1639F30B"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lastRenderedPageBreak/>
        <w:t xml:space="preserve"> </w:t>
      </w:r>
      <w:r w:rsidRPr="002F76E3">
        <w:rPr>
          <w:rFonts w:ascii="GHEA Grapalat" w:hAnsi="GHEA Grapalat"/>
          <w:i/>
          <w:iCs/>
          <w:sz w:val="16"/>
          <w:szCs w:val="16"/>
          <w:lang w:val="hy-AM"/>
        </w:rPr>
        <w:t>- Աճուրդը կանցկացվի Էլեկտրոնային (գնի ավելացման) եղանակով։</w:t>
      </w:r>
    </w:p>
    <w:p w14:paraId="482DA12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Աճուրդում հաղթող ճանաչված անձն արձանագրությունը ստորագրելու օրվանից 3 օրվա ընթացքում պարտավոր է վճարել լոտի (լոտերի) գինը։</w:t>
      </w:r>
    </w:p>
    <w:p w14:paraId="198BF278" w14:textId="14E55F75"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Էլեկտրոնային աճուրդի հաղթող մասնակիցը պարտավոր է արձանագրությունն ստորագրելուց հետո երեք աշխատանքային օրվա ընթացքում փոխանցել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հասցեի (նշելով գույքի հասցեն) որոշման արժեքի ծառայության  համար։</w:t>
      </w:r>
      <w:r w:rsidRPr="002F76E3">
        <w:rPr>
          <w:rFonts w:ascii="GHEA Grapalat" w:hAnsi="GHEA Grapalat"/>
          <w:i/>
          <w:iCs/>
          <w:sz w:val="16"/>
          <w:szCs w:val="16"/>
          <w:lang w:val="hy-AM"/>
        </w:rPr>
        <w:b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 xml:space="preserve">  - Աճուրդի հաղթողի կողմից սահմանված ժամկետում վճարումները չկատարելու դեպքում մուծված նախավճարը չի վերադարձվում, աճուրդը համարվում է չկայացած և լոտ (եր)-ը վաճառելու նպատակով կազմակերպվում է նոր աճուրդ՝ նույն պայմաններով։</w:t>
      </w:r>
    </w:p>
    <w:p w14:paraId="71D9B7C9"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  </w:t>
      </w:r>
      <w:r w:rsidRPr="002F76E3">
        <w:rPr>
          <w:rFonts w:ascii="GHEA Grapalat" w:hAnsi="GHEA Grapalat"/>
          <w:b/>
          <w:bCs/>
          <w:i/>
          <w:iCs/>
          <w:sz w:val="16"/>
          <w:szCs w:val="16"/>
          <w:lang w:val="hy-AM"/>
        </w:rPr>
        <w:br/>
        <w:t>* Ծանուցում</w:t>
      </w:r>
      <w:r w:rsidRPr="002F76E3">
        <w:rPr>
          <w:rFonts w:ascii="Cambria Math" w:hAnsi="Cambria Math" w:cs="Cambria Math"/>
          <w:b/>
          <w:bCs/>
          <w:i/>
          <w:iCs/>
          <w:sz w:val="16"/>
          <w:szCs w:val="16"/>
          <w:lang w:val="hy-AM"/>
        </w:rPr>
        <w:t>․</w:t>
      </w:r>
      <w:r w:rsidRPr="002F76E3">
        <w:rPr>
          <w:rFonts w:ascii="GHEA Grapalat" w:hAnsi="GHEA Grapalat"/>
          <w:b/>
          <w:bCs/>
          <w:i/>
          <w:iCs/>
          <w:sz w:val="16"/>
          <w:szCs w:val="16"/>
          <w:lang w:val="hy-AM"/>
        </w:rPr>
        <w:t xml:space="preserve"> </w:t>
      </w:r>
    </w:p>
    <w:p w14:paraId="486C92CE"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Հրապարակային սակարկությունների մասին օրենքի 9-րդ հոդված</w:t>
      </w:r>
      <w:r w:rsidRPr="002F76E3">
        <w:rPr>
          <w:rFonts w:ascii="Cambria Math" w:hAnsi="Cambria Math" w:cs="Cambria Math"/>
          <w:b/>
          <w:bCs/>
          <w:i/>
          <w:iCs/>
          <w:sz w:val="16"/>
          <w:szCs w:val="16"/>
          <w:lang w:val="hy-AM"/>
        </w:rPr>
        <w:t>․</w:t>
      </w:r>
    </w:p>
    <w:p w14:paraId="0848BB30"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Այն պայմանները և տեղեկությունները, որոնք նշվել են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փոփոխություններ և լրացումներ (այսուհետ`</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 այն ձևով, ինչպես կատարվել էր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ծանուցումը:</w:t>
      </w:r>
    </w:p>
    <w:p w14:paraId="1B40C2A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Եթե</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2F76E3"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3.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ծանուցում կատարելուց հետո թույլատրվում է</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2F76E3">
        <w:rPr>
          <w:rFonts w:ascii="Calibri" w:hAnsi="Calibri" w:cs="Calibri"/>
          <w:i/>
          <w:iCs/>
          <w:sz w:val="16"/>
          <w:szCs w:val="16"/>
          <w:lang w:val="hy-AM"/>
        </w:rPr>
        <w:t> </w:t>
      </w:r>
      <w:r w:rsidRPr="002F76E3">
        <w:rPr>
          <w:rFonts w:ascii="GHEA Grapalat" w:hAnsi="GHEA Grapalat"/>
          <w:i/>
          <w:iCs/>
          <w:sz w:val="16"/>
          <w:szCs w:val="16"/>
          <w:lang w:val="hy-AM"/>
        </w:rPr>
        <w:t>հրապարակային</w:t>
      </w:r>
      <w:r w:rsidRPr="002F76E3">
        <w:rPr>
          <w:rFonts w:ascii="Calibri" w:hAnsi="Calibri" w:cs="Calibri"/>
          <w:i/>
          <w:iCs/>
          <w:sz w:val="16"/>
          <w:szCs w:val="16"/>
          <w:lang w:val="hy-AM"/>
        </w:rPr>
        <w:t> </w:t>
      </w:r>
      <w:r w:rsidRPr="002F76E3">
        <w:rPr>
          <w:rFonts w:ascii="GHEA Grapalat" w:hAnsi="GHEA Grapalat"/>
          <w:i/>
          <w:iCs/>
          <w:sz w:val="16"/>
          <w:szCs w:val="16"/>
          <w:lang w:val="hy-AM"/>
        </w:rPr>
        <w:t>ծանուցման մեջ նշված էական պայմանները:</w:t>
      </w:r>
    </w:p>
    <w:p w14:paraId="775AB80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Քրեական օրենսգրքի 283 հոդված</w:t>
      </w:r>
      <w:r w:rsidRPr="002F76E3">
        <w:rPr>
          <w:rFonts w:ascii="Cambria Math" w:hAnsi="Cambria Math" w:cs="Cambria Math"/>
          <w:b/>
          <w:bCs/>
          <w:i/>
          <w:iCs/>
          <w:sz w:val="16"/>
          <w:szCs w:val="16"/>
          <w:lang w:val="hy-AM"/>
        </w:rPr>
        <w:t>․</w:t>
      </w:r>
    </w:p>
    <w:p w14:paraId="6E531885"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04E08BD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561BC1B"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Սույն հոդվածի 1-ին մասով նախատեսված արարքը, որը՝</w:t>
      </w:r>
    </w:p>
    <w:p w14:paraId="017A1B19"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446E45E7"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i/>
          <w:iCs/>
          <w:sz w:val="16"/>
          <w:szCs w:val="16"/>
          <w:lang w:val="hy-AM"/>
        </w:rPr>
        <w:t>2) առանձնապես խոշոր չափերի գույքային վնաս է պատճառել՝պատժվում է ազատազրկմամբ` երկուսից հինգ տարի ժամկետով:</w:t>
      </w:r>
    </w:p>
    <w:p w14:paraId="557C951F" w14:textId="77777777" w:rsidR="002F76E3" w:rsidRPr="00173AF7" w:rsidRDefault="002F76E3" w:rsidP="002F76E3">
      <w:pPr>
        <w:jc w:val="both"/>
        <w:rPr>
          <w:rFonts w:ascii="GHEA Grapalat" w:hAnsi="GHEA Grapalat"/>
          <w:sz w:val="16"/>
          <w:szCs w:val="16"/>
          <w:lang w:val="hy-AM"/>
        </w:rPr>
      </w:pPr>
      <w:r w:rsidRPr="002F76E3">
        <w:rPr>
          <w:rFonts w:ascii="GHEA Grapalat" w:hAnsi="GHEA Grapalat"/>
          <w:b/>
          <w:bCs/>
          <w:i/>
          <w:iCs/>
          <w:sz w:val="16"/>
          <w:szCs w:val="16"/>
          <w:lang w:val="hy-AM"/>
        </w:rPr>
        <w:t xml:space="preserve">*Ուշադրություն. աճուրդի ընթացքը կարող եք հետևել առացանց եղանակով </w:t>
      </w:r>
      <w:r w:rsidRPr="00173AF7">
        <w:rPr>
          <w:rFonts w:ascii="GHEA Grapalat" w:hAnsi="GHEA Grapalat"/>
          <w:b/>
          <w:bCs/>
          <w:i/>
          <w:iCs/>
          <w:sz w:val="16"/>
          <w:szCs w:val="16"/>
          <w:lang w:val="hy-AM"/>
        </w:rPr>
        <w:t>https://www.e-auctions.am</w:t>
      </w:r>
      <w:r w:rsidRPr="002F76E3">
        <w:rPr>
          <w:rFonts w:ascii="GHEA Grapalat" w:hAnsi="GHEA Grapalat"/>
          <w:b/>
          <w:bCs/>
          <w:i/>
          <w:iCs/>
          <w:sz w:val="16"/>
          <w:szCs w:val="16"/>
          <w:lang w:val="hy-AM"/>
        </w:rPr>
        <w:t xml:space="preserve"> կայքում։</w:t>
      </w:r>
    </w:p>
    <w:p w14:paraId="2D2884ED" w14:textId="77777777" w:rsidR="002F76E3" w:rsidRPr="00173AF7" w:rsidRDefault="002F76E3" w:rsidP="002F76E3">
      <w:pPr>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44070"/>
    <w:rsid w:val="00151B84"/>
    <w:rsid w:val="00173AF7"/>
    <w:rsid w:val="001B5403"/>
    <w:rsid w:val="001B58DB"/>
    <w:rsid w:val="001D46B7"/>
    <w:rsid w:val="002F76E3"/>
    <w:rsid w:val="003468F8"/>
    <w:rsid w:val="00361CF7"/>
    <w:rsid w:val="003D65FE"/>
    <w:rsid w:val="003E247A"/>
    <w:rsid w:val="00444DE0"/>
    <w:rsid w:val="00495BEA"/>
    <w:rsid w:val="004C3173"/>
    <w:rsid w:val="005A60C2"/>
    <w:rsid w:val="00635DA5"/>
    <w:rsid w:val="0069729F"/>
    <w:rsid w:val="00884815"/>
    <w:rsid w:val="00925F1C"/>
    <w:rsid w:val="00A13C58"/>
    <w:rsid w:val="00A53AF7"/>
    <w:rsid w:val="00AA133E"/>
    <w:rsid w:val="00AD0A59"/>
    <w:rsid w:val="00B846C0"/>
    <w:rsid w:val="00BD1460"/>
    <w:rsid w:val="00BF0B4B"/>
    <w:rsid w:val="00CD2678"/>
    <w:rsid w:val="00E2262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5DA5"/>
    <w:pPr>
      <w:spacing w:line="256" w:lineRule="auto"/>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44455">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598447195">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1433</Words>
  <Characters>8174</Characters>
  <Application>Microsoft Office Word</Application>
  <DocSecurity>0</DocSecurity>
  <Lines>68</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dcterms:created xsi:type="dcterms:W3CDTF">2024-11-14T10:27:00Z</dcterms:created>
  <dcterms:modified xsi:type="dcterms:W3CDTF">2024-11-18T08:48:00Z</dcterms:modified>
</cp:coreProperties>
</file>