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B6C0BE" w:rsidR="002F76E3" w:rsidRPr="00AC3C35"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EB665E">
        <w:rPr>
          <w:rFonts w:ascii="GHEA Grapalat" w:hAnsi="GHEA Grapalat"/>
          <w:b/>
          <w:bCs/>
          <w:lang w:val="hy-AM"/>
        </w:rPr>
        <w:t>202</w:t>
      </w:r>
      <w:r w:rsidR="008F525D">
        <w:rPr>
          <w:rFonts w:ascii="GHEA Grapalat" w:hAnsi="GHEA Grapalat"/>
          <w:b/>
          <w:bCs/>
          <w:lang w:val="hy-AM"/>
        </w:rPr>
        <w:t>6</w:t>
      </w:r>
      <w:r w:rsidRPr="00EB665E">
        <w:rPr>
          <w:rFonts w:ascii="GHEA Grapalat" w:hAnsi="GHEA Grapalat"/>
          <w:b/>
          <w:bCs/>
          <w:lang w:val="hy-AM"/>
        </w:rPr>
        <w:t xml:space="preserve">թ. </w:t>
      </w:r>
      <w:r w:rsidR="00B60BC2">
        <w:rPr>
          <w:rFonts w:ascii="GHEA Grapalat" w:hAnsi="GHEA Grapalat"/>
          <w:b/>
          <w:bCs/>
          <w:lang w:val="hy-AM"/>
        </w:rPr>
        <w:t>մարտ</w:t>
      </w:r>
      <w:r w:rsidR="00963811" w:rsidRPr="00EB665E">
        <w:rPr>
          <w:rFonts w:ascii="GHEA Grapalat" w:hAnsi="GHEA Grapalat"/>
          <w:b/>
          <w:bCs/>
          <w:lang w:val="hy-AM"/>
        </w:rPr>
        <w:t xml:space="preserve">ի </w:t>
      </w:r>
      <w:r w:rsidR="00F219EE">
        <w:rPr>
          <w:rFonts w:ascii="GHEA Grapalat" w:hAnsi="GHEA Grapalat"/>
          <w:b/>
          <w:bCs/>
          <w:lang w:val="hy-AM"/>
        </w:rPr>
        <w:t>12</w:t>
      </w:r>
      <w:bookmarkStart w:id="0" w:name="_GoBack"/>
      <w:bookmarkEnd w:id="0"/>
      <w:r w:rsidRPr="00EB665E">
        <w:rPr>
          <w:rFonts w:ascii="GHEA Grapalat" w:hAnsi="GHEA Grapalat"/>
          <w:b/>
          <w:bCs/>
          <w:lang w:val="hy-AM"/>
        </w:rPr>
        <w:t xml:space="preserve">-ին, ժամը՝ </w:t>
      </w:r>
      <w:r w:rsidR="00732966">
        <w:rPr>
          <w:rFonts w:ascii="GHEA Grapalat" w:hAnsi="GHEA Grapalat"/>
          <w:b/>
          <w:bCs/>
          <w:lang w:val="hy-AM"/>
        </w:rPr>
        <w:t>1</w:t>
      </w:r>
      <w:r w:rsidR="00963811" w:rsidRPr="00EB665E">
        <w:rPr>
          <w:rFonts w:ascii="GHEA Grapalat" w:hAnsi="GHEA Grapalat"/>
          <w:b/>
          <w:bCs/>
          <w:lang w:val="hy-AM"/>
        </w:rPr>
        <w:t>0։</w:t>
      </w:r>
      <w:r w:rsidR="00732966">
        <w:rPr>
          <w:rFonts w:ascii="GHEA Grapalat" w:hAnsi="GHEA Grapalat"/>
          <w:b/>
          <w:bCs/>
          <w:lang w:val="hy-AM"/>
        </w:rPr>
        <w:t>0</w:t>
      </w:r>
      <w:r w:rsidR="00963811" w:rsidRPr="00EB665E">
        <w:rPr>
          <w:rFonts w:ascii="GHEA Grapalat" w:hAnsi="GHEA Grapalat"/>
          <w:b/>
          <w:bCs/>
          <w:lang w:val="hy-AM"/>
        </w:rPr>
        <w:t>0</w:t>
      </w:r>
      <w:r w:rsidRPr="00EB665E">
        <w:rPr>
          <w:rFonts w:ascii="GHEA Grapalat" w:hAnsi="GHEA Grapalat"/>
          <w:b/>
          <w:bCs/>
          <w:lang w:val="hy-AM"/>
        </w:rPr>
        <w:t>-ին</w:t>
      </w:r>
      <w:r w:rsidRPr="00BA5EC5">
        <w:rPr>
          <w:rFonts w:ascii="GHEA Grapalat" w:hAnsi="GHEA Grapalat"/>
          <w:b/>
          <w:bCs/>
          <w:lang w:val="hy-AM"/>
        </w:rPr>
        <w:t xml:space="preserve"> </w:t>
      </w:r>
      <w:r w:rsidRPr="00AC3C35">
        <w:rPr>
          <w:rFonts w:ascii="GHEA Grapalat" w:hAnsi="GHEA Grapalat"/>
          <w:b/>
          <w:bCs/>
          <w:lang w:val="hy-AM"/>
        </w:rPr>
        <w:t>https://www.e-auctions.am</w:t>
      </w:r>
      <w:r w:rsidRPr="00BA5EC5">
        <w:rPr>
          <w:rFonts w:ascii="GHEA Grapalat" w:hAnsi="GHEA Grapalat"/>
          <w:b/>
          <w:bCs/>
          <w:lang w:val="hy-AM"/>
        </w:rPr>
        <w:t xml:space="preserve"> կայքի միջոցով։</w:t>
      </w:r>
      <w:r w:rsidR="00AC3C35">
        <w:rPr>
          <w:rFonts w:ascii="GHEA Grapalat" w:hAnsi="GHEA Grapalat"/>
          <w:b/>
          <w:bCs/>
          <w:lang w:val="hy-AM"/>
        </w:rPr>
        <w:t xml:space="preserve"> </w:t>
      </w:r>
    </w:p>
    <w:p w14:paraId="79AD7BDE" w14:textId="20F73370" w:rsidR="002F76E3" w:rsidRPr="00AC3C35"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630ED69C" w:rsidR="002F76E3" w:rsidRPr="00BF0B4B" w:rsidRDefault="00186B70" w:rsidP="00186B70">
      <w:pPr>
        <w:ind w:firstLine="720"/>
        <w:jc w:val="center"/>
        <w:rPr>
          <w:rFonts w:ascii="GHEA Grapalat" w:hAnsi="GHEA Grapalat"/>
          <w:b/>
          <w:bCs/>
          <w:lang w:val="hy-AM"/>
        </w:rPr>
      </w:pPr>
      <w:bookmarkStart w:id="1" w:name="_Hlk181874982"/>
      <w:r w:rsidRPr="00186B70">
        <w:rPr>
          <w:rFonts w:ascii="GHEA Grapalat" w:hAnsi="GHEA Grapalat"/>
          <w:b/>
          <w:bCs/>
          <w:lang w:val="hy-AM"/>
        </w:rPr>
        <w:t>ՀՀ կառավարության 202</w:t>
      </w:r>
      <w:r>
        <w:rPr>
          <w:rFonts w:ascii="GHEA Grapalat" w:hAnsi="GHEA Grapalat"/>
          <w:b/>
          <w:bCs/>
          <w:lang w:val="hy-AM"/>
        </w:rPr>
        <w:t>5</w:t>
      </w:r>
      <w:r w:rsidRPr="00186B70">
        <w:rPr>
          <w:rFonts w:ascii="GHEA Grapalat" w:hAnsi="GHEA Grapalat"/>
          <w:b/>
          <w:bCs/>
          <w:lang w:val="hy-AM"/>
        </w:rPr>
        <w:t xml:space="preserve"> թվականի </w:t>
      </w:r>
      <w:r>
        <w:rPr>
          <w:rFonts w:ascii="GHEA Grapalat" w:hAnsi="GHEA Grapalat"/>
          <w:b/>
          <w:bCs/>
          <w:lang w:val="hy-AM"/>
        </w:rPr>
        <w:t>մայիս</w:t>
      </w:r>
      <w:r w:rsidRPr="00186B70">
        <w:rPr>
          <w:rFonts w:ascii="GHEA Grapalat" w:hAnsi="GHEA Grapalat"/>
          <w:b/>
          <w:bCs/>
          <w:lang w:val="hy-AM"/>
        </w:rPr>
        <w:t xml:space="preserve">ի </w:t>
      </w:r>
      <w:r>
        <w:rPr>
          <w:rFonts w:ascii="GHEA Grapalat" w:hAnsi="GHEA Grapalat"/>
          <w:b/>
          <w:bCs/>
          <w:lang w:val="hy-AM"/>
        </w:rPr>
        <w:t>22</w:t>
      </w:r>
      <w:r w:rsidRPr="00186B70">
        <w:rPr>
          <w:rFonts w:ascii="GHEA Grapalat" w:hAnsi="GHEA Grapalat"/>
          <w:b/>
          <w:bCs/>
          <w:lang w:val="hy-AM"/>
        </w:rPr>
        <w:t xml:space="preserve">-ի թիվ </w:t>
      </w:r>
      <w:r>
        <w:rPr>
          <w:rFonts w:ascii="GHEA Grapalat" w:hAnsi="GHEA Grapalat"/>
          <w:b/>
          <w:bCs/>
          <w:lang w:val="hy-AM"/>
        </w:rPr>
        <w:t>615</w:t>
      </w:r>
      <w:r w:rsidRPr="00186B70">
        <w:rPr>
          <w:rFonts w:ascii="GHEA Grapalat" w:hAnsi="GHEA Grapalat"/>
          <w:b/>
          <w:bCs/>
          <w:lang w:val="hy-AM"/>
        </w:rPr>
        <w:t xml:space="preserve">-Ա որոշմամբ մասնավորեցման ենթակա ՀՀ տարածքային կառավարման և ենթակառուցվածքների նախարարության պետական գույքի կառավարման կոմիտեին </w:t>
      </w:r>
      <w:r w:rsidR="00CB2B6A" w:rsidRPr="00CB2B6A">
        <w:rPr>
          <w:rFonts w:ascii="GHEA Grapalat" w:hAnsi="GHEA Grapalat"/>
          <w:b/>
          <w:bCs/>
          <w:lang w:val="hy-AM"/>
        </w:rPr>
        <w:t>իր ենթակայության</w:t>
      </w:r>
      <w:r w:rsidRPr="00186B70">
        <w:rPr>
          <w:rFonts w:ascii="GHEA Grapalat" w:hAnsi="GHEA Grapalat"/>
          <w:b/>
          <w:bCs/>
          <w:lang w:val="hy-AM"/>
        </w:rPr>
        <w:t xml:space="preserve"> </w:t>
      </w:r>
      <w:r w:rsidR="00CB2B6A" w:rsidRPr="00CB2B6A">
        <w:rPr>
          <w:rFonts w:ascii="GHEA Grapalat" w:hAnsi="GHEA Grapalat"/>
          <w:b/>
          <w:bCs/>
          <w:lang w:val="hy-AM"/>
        </w:rPr>
        <w:t>«Հայաստանի Հանրապետության առողջապահության նախարարության «Հանրապետական անձավաբուժական կենտրոն» փակ բաժնետիրական ընկերության</w:t>
      </w:r>
      <w:r w:rsidRPr="00CB2B6A">
        <w:rPr>
          <w:rFonts w:ascii="GHEA Grapalat" w:hAnsi="GHEA Grapalat"/>
          <w:b/>
          <w:bCs/>
          <w:lang w:val="hy-AM"/>
        </w:rPr>
        <w:t>ը</w:t>
      </w:r>
      <w:r w:rsidR="00CB2B6A" w:rsidRPr="00CB2B6A">
        <w:rPr>
          <w:lang w:val="hy-AM"/>
        </w:rPr>
        <w:t xml:space="preserve"> </w:t>
      </w:r>
      <w:r w:rsidR="00CB2B6A" w:rsidRPr="00CB2B6A">
        <w:rPr>
          <w:rFonts w:ascii="GHEA Grapalat" w:hAnsi="GHEA Grapalat"/>
          <w:b/>
          <w:bCs/>
          <w:lang w:val="hy-AM"/>
        </w:rPr>
        <w:t>100 տոկոս պետական սեփականություն հանդիսացող բաժնետոմսերը</w:t>
      </w:r>
      <w:r w:rsidR="00CB2B6A">
        <w:rPr>
          <w:rFonts w:ascii="GHEA Grapalat" w:hAnsi="GHEA Grapalat"/>
          <w:b/>
          <w:bCs/>
          <w:lang w:val="hy-AM"/>
        </w:rPr>
        <w:t xml:space="preserve"> </w:t>
      </w:r>
    </w:p>
    <w:tbl>
      <w:tblPr>
        <w:tblW w:w="15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34"/>
        <w:gridCol w:w="1446"/>
        <w:gridCol w:w="1222"/>
        <w:gridCol w:w="1068"/>
        <w:gridCol w:w="1255"/>
        <w:gridCol w:w="2063"/>
        <w:gridCol w:w="1550"/>
        <w:gridCol w:w="1430"/>
        <w:gridCol w:w="1280"/>
        <w:gridCol w:w="1259"/>
      </w:tblGrid>
      <w:tr w:rsidR="00610F04" w:rsidRPr="00B846C0" w14:paraId="6573C837" w14:textId="77777777" w:rsidTr="00610F04">
        <w:trPr>
          <w:trHeight w:val="3392"/>
          <w:jc w:val="center"/>
        </w:trPr>
        <w:tc>
          <w:tcPr>
            <w:tcW w:w="1684" w:type="dxa"/>
            <w:shd w:val="clear" w:color="auto" w:fill="auto"/>
            <w:vAlign w:val="center"/>
            <w:hideMark/>
          </w:tcPr>
          <w:bookmarkEnd w:id="1"/>
          <w:p w14:paraId="353F3383" w14:textId="351B321A"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3070EB">
              <w:rPr>
                <w:rFonts w:ascii="GHEA Grapalat" w:eastAsia="Times New Roman" w:hAnsi="GHEA Grapalat" w:cs="Calibri"/>
                <w:b/>
                <w:bCs/>
                <w:kern w:val="0"/>
                <w:sz w:val="16"/>
                <w:szCs w:val="16"/>
                <w:lang w:val="hy-AM"/>
                <w14:ligatures w14:val="none"/>
              </w:rPr>
              <w:t>Լոտի անվանումը</w:t>
            </w:r>
          </w:p>
        </w:tc>
        <w:tc>
          <w:tcPr>
            <w:tcW w:w="1134" w:type="dxa"/>
            <w:shd w:val="clear" w:color="auto" w:fill="auto"/>
            <w:vAlign w:val="center"/>
            <w:hideMark/>
          </w:tcPr>
          <w:p w14:paraId="54A80B7F" w14:textId="77777777"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446" w:type="dxa"/>
            <w:shd w:val="clear" w:color="auto" w:fill="auto"/>
            <w:vAlign w:val="center"/>
            <w:hideMark/>
          </w:tcPr>
          <w:p w14:paraId="4DCDD7FC" w14:textId="5C4820AF"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Բաժնետոմսերի քանակ</w:t>
            </w:r>
          </w:p>
        </w:tc>
        <w:tc>
          <w:tcPr>
            <w:tcW w:w="1068" w:type="dxa"/>
          </w:tcPr>
          <w:p w14:paraId="2265EDB8"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27129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97AFADC"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05497751"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4DA5720F" w14:textId="77777777"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p>
          <w:p w14:paraId="5D4525CD" w14:textId="6E730576"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Անշարժ գույքի (լոտի) անվանում, մակերես</w:t>
            </w:r>
          </w:p>
          <w:p w14:paraId="6422861C" w14:textId="40C7FF31" w:rsidR="00610F04" w:rsidRPr="00B350ED" w:rsidRDefault="00610F04" w:rsidP="00610F04">
            <w:pPr>
              <w:spacing w:after="0" w:line="240" w:lineRule="auto"/>
              <w:jc w:val="center"/>
              <w:rPr>
                <w:rFonts w:ascii="GHEA Grapalat" w:eastAsia="Times New Roman" w:hAnsi="GHEA Grapalat" w:cs="Calibri"/>
                <w:b/>
                <w:bCs/>
                <w:kern w:val="0"/>
                <w:sz w:val="16"/>
                <w:szCs w:val="16"/>
                <w:lang w:val="hy-AM"/>
                <w14:ligatures w14:val="none"/>
              </w:rPr>
            </w:pPr>
            <w:r w:rsidRPr="00B350ED">
              <w:rPr>
                <w:rFonts w:ascii="GHEA Grapalat" w:eastAsia="Times New Roman" w:hAnsi="GHEA Grapalat" w:cs="Calibri"/>
                <w:b/>
                <w:bCs/>
                <w:kern w:val="0"/>
                <w:sz w:val="16"/>
                <w:szCs w:val="16"/>
                <w:lang w:val="hy-AM"/>
                <w14:ligatures w14:val="none"/>
              </w:rPr>
              <w:t>(քառ</w:t>
            </w:r>
            <w:r w:rsidRPr="00B350ED">
              <w:rPr>
                <w:rFonts w:ascii="MS Mincho" w:eastAsia="MS Mincho" w:hAnsi="MS Mincho" w:cs="MS Mincho" w:hint="eastAsia"/>
                <w:b/>
                <w:bCs/>
                <w:kern w:val="0"/>
                <w:sz w:val="16"/>
                <w:szCs w:val="16"/>
                <w:lang w:val="hy-AM"/>
                <w14:ligatures w14:val="none"/>
              </w:rPr>
              <w:t>․</w:t>
            </w:r>
            <w:r w:rsidRPr="00B350ED">
              <w:rPr>
                <w:rFonts w:ascii="GHEA Grapalat" w:eastAsia="Times New Roman" w:hAnsi="GHEA Grapalat" w:cs="Calibri"/>
                <w:b/>
                <w:bCs/>
                <w:kern w:val="0"/>
                <w:sz w:val="16"/>
                <w:szCs w:val="16"/>
                <w:lang w:val="hy-AM"/>
                <w14:ligatures w14:val="none"/>
              </w:rPr>
              <w:t xml:space="preserve"> </w:t>
            </w:r>
            <w:r w:rsidRPr="00B350ED">
              <w:rPr>
                <w:rFonts w:ascii="GHEA Grapalat" w:eastAsia="Times New Roman" w:hAnsi="GHEA Grapalat" w:cs="GHEA Grapalat"/>
                <w:b/>
                <w:bCs/>
                <w:kern w:val="0"/>
                <w:sz w:val="16"/>
                <w:szCs w:val="16"/>
                <w:lang w:val="hy-AM"/>
                <w14:ligatures w14:val="none"/>
              </w:rPr>
              <w:t>մետր</w:t>
            </w:r>
            <w:r w:rsidRPr="00B350ED">
              <w:rPr>
                <w:rFonts w:ascii="GHEA Grapalat" w:eastAsia="Times New Roman" w:hAnsi="GHEA Grapalat" w:cs="Calibri"/>
                <w:b/>
                <w:bCs/>
                <w:kern w:val="0"/>
                <w:sz w:val="16"/>
                <w:szCs w:val="16"/>
                <w:lang w:val="hy-AM"/>
                <w14:ligatures w14:val="none"/>
              </w:rPr>
              <w:t>)</w:t>
            </w:r>
          </w:p>
        </w:tc>
        <w:tc>
          <w:tcPr>
            <w:tcW w:w="1068" w:type="dxa"/>
            <w:shd w:val="clear" w:color="auto" w:fill="auto"/>
            <w:vAlign w:val="center"/>
            <w:hideMark/>
          </w:tcPr>
          <w:p w14:paraId="6CE3B802" w14:textId="105D3E0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t xml:space="preserve"> </w:t>
            </w:r>
            <w:r>
              <w:rPr>
                <w:rFonts w:ascii="GHEA Grapalat" w:eastAsia="Times New Roman" w:hAnsi="GHEA Grapalat" w:cs="Calibri"/>
                <w:b/>
                <w:bCs/>
                <w:kern w:val="0"/>
                <w:sz w:val="16"/>
                <w:szCs w:val="16"/>
                <w:lang w:val="hy-AM"/>
                <w14:ligatures w14:val="none"/>
              </w:rPr>
              <w:t>հա</w:t>
            </w:r>
            <w:r w:rsidRPr="00AA2AD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t>/</w:t>
            </w:r>
          </w:p>
        </w:tc>
        <w:tc>
          <w:tcPr>
            <w:tcW w:w="1255" w:type="dxa"/>
            <w:vAlign w:val="center"/>
          </w:tcPr>
          <w:p w14:paraId="5228374A" w14:textId="6109C74A" w:rsidR="00610F04"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նահատված ակտիվներ</w:t>
            </w:r>
            <w:r>
              <w:rPr>
                <w:rFonts w:ascii="GHEA Grapalat" w:eastAsia="Times New Roman" w:hAnsi="GHEA Grapalat" w:cs="Calibri"/>
                <w:b/>
                <w:bCs/>
                <w:kern w:val="0"/>
                <w:sz w:val="16"/>
                <w:szCs w:val="16"/>
                <w:lang w:val="hy-AM"/>
                <w14:ligatures w14:val="none"/>
              </w:rPr>
              <w:t>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2063" w:type="dxa"/>
            <w:shd w:val="clear" w:color="auto" w:fill="auto"/>
            <w:vAlign w:val="center"/>
            <w:hideMark/>
          </w:tcPr>
          <w:p w14:paraId="77172048" w14:textId="46A63931" w:rsidR="00610F04" w:rsidRPr="005F0E1A"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Գ</w:t>
            </w:r>
            <w:r w:rsidRPr="005F0E1A">
              <w:rPr>
                <w:rFonts w:ascii="GHEA Grapalat" w:eastAsia="Times New Roman" w:hAnsi="GHEA Grapalat" w:cs="Calibri"/>
                <w:b/>
                <w:bCs/>
                <w:kern w:val="0"/>
                <w:sz w:val="16"/>
                <w:szCs w:val="16"/>
                <w:lang w:val="hy-AM"/>
                <w14:ligatures w14:val="none"/>
              </w:rPr>
              <w:t xml:space="preserve">նահատված </w:t>
            </w:r>
            <w:r>
              <w:rPr>
                <w:rFonts w:ascii="GHEA Grapalat" w:eastAsia="Times New Roman" w:hAnsi="GHEA Grapalat" w:cs="Calibri"/>
                <w:b/>
                <w:bCs/>
                <w:kern w:val="0"/>
                <w:sz w:val="16"/>
                <w:szCs w:val="16"/>
                <w:lang w:val="hy-AM"/>
                <w14:ligatures w14:val="none"/>
              </w:rPr>
              <w:t>պարտավորությունների</w:t>
            </w:r>
            <w:r w:rsidRPr="005F0E1A">
              <w:rPr>
                <w:rFonts w:ascii="GHEA Grapalat" w:eastAsia="Times New Roman" w:hAnsi="GHEA Grapalat" w:cs="Calibri"/>
                <w:b/>
                <w:bCs/>
                <w:kern w:val="0"/>
                <w:sz w:val="16"/>
                <w:szCs w:val="16"/>
                <w:lang w:val="hy-AM"/>
                <w14:ligatures w14:val="none"/>
              </w:rPr>
              <w:t xml:space="preserve"> արժեքը                                /ՀՀ դրամ/</w:t>
            </w:r>
          </w:p>
        </w:tc>
        <w:tc>
          <w:tcPr>
            <w:tcW w:w="1550" w:type="dxa"/>
            <w:vAlign w:val="center"/>
          </w:tcPr>
          <w:p w14:paraId="1CD8A83F" w14:textId="736AE102" w:rsidR="00610F04" w:rsidRPr="007F28CD" w:rsidRDefault="00610F04" w:rsidP="007F28CD">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Ը</w:t>
            </w:r>
            <w:r w:rsidRPr="007F28CD">
              <w:rPr>
                <w:rFonts w:ascii="GHEA Grapalat" w:eastAsia="Times New Roman" w:hAnsi="GHEA Grapalat" w:cs="Calibri"/>
                <w:b/>
                <w:bCs/>
                <w:kern w:val="0"/>
                <w:sz w:val="16"/>
                <w:szCs w:val="16"/>
                <w:lang w:val="hy-AM"/>
                <w14:ligatures w14:val="none"/>
              </w:rPr>
              <w:t>նդհանուր</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բաժնային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սեփականություն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հանդիսացող</w:t>
            </w:r>
            <w:r w:rsidRPr="007F28CD">
              <w:rPr>
                <w:rFonts w:ascii="GHEA Grapalat" w:eastAsia="Times New Roman" w:hAnsi="GHEA Grapalat" w:cs="Calibri" w:hint="eastAsia"/>
                <w:b/>
                <w:bCs/>
                <w:kern w:val="0"/>
                <w:sz w:val="16"/>
                <w:szCs w:val="16"/>
                <w:lang w:val="hy-AM"/>
                <w14:ligatures w14:val="none"/>
              </w:rPr>
              <w:t xml:space="preserve"> </w:t>
            </w:r>
            <w:r>
              <w:rPr>
                <w:rFonts w:ascii="GHEA Grapalat" w:eastAsia="Times New Roman" w:hAnsi="GHEA Grapalat" w:cs="Calibri"/>
                <w:b/>
                <w:bCs/>
                <w:kern w:val="0"/>
                <w:sz w:val="16"/>
                <w:szCs w:val="16"/>
                <w:lang w:val="hy-AM"/>
                <w14:ligatures w14:val="none"/>
              </w:rPr>
              <w:t>հողամասի</w:t>
            </w:r>
            <w:r w:rsidR="004C2EBB" w:rsidRPr="004C2EBB">
              <w:rPr>
                <w:rFonts w:ascii="GHEA Grapalat" w:eastAsia="Times New Roman" w:hAnsi="GHEA Grapalat" w:cs="Calibri"/>
                <w:b/>
                <w:bCs/>
                <w:kern w:val="0"/>
                <w:sz w:val="16"/>
                <w:szCs w:val="16"/>
                <w:lang w:val="hy-AM"/>
                <w14:ligatures w14:val="none"/>
              </w:rPr>
              <w:t xml:space="preserve"> </w:t>
            </w:r>
            <w:r w:rsidR="004C2EBB">
              <w:rPr>
                <w:rFonts w:ascii="GHEA Grapalat" w:eastAsia="Times New Roman" w:hAnsi="GHEA Grapalat" w:cs="Calibri"/>
                <w:b/>
                <w:bCs/>
                <w:kern w:val="0"/>
                <w:sz w:val="16"/>
                <w:szCs w:val="16"/>
                <w:lang w:val="hy-AM"/>
                <w14:ligatures w14:val="none"/>
              </w:rPr>
              <w:t>ներկա պահին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շուկայական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մոտարկված</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կադաստրային</w:t>
            </w:r>
            <w:r w:rsidRPr="007F28CD">
              <w:rPr>
                <w:rFonts w:ascii="GHEA Grapalat" w:eastAsia="Times New Roman" w:hAnsi="GHEA Grapalat" w:cs="Calibri" w:hint="eastAsia"/>
                <w:b/>
                <w:bCs/>
                <w:kern w:val="0"/>
                <w:sz w:val="16"/>
                <w:szCs w:val="16"/>
                <w:lang w:val="hy-AM"/>
                <w14:ligatures w14:val="none"/>
              </w:rPr>
              <w:t xml:space="preserve"> </w:t>
            </w:r>
            <w:r w:rsidRPr="007F28CD">
              <w:rPr>
                <w:rFonts w:ascii="GHEA Grapalat" w:eastAsia="Times New Roman" w:hAnsi="GHEA Grapalat" w:cs="Calibri"/>
                <w:b/>
                <w:bCs/>
                <w:kern w:val="0"/>
                <w:sz w:val="16"/>
                <w:szCs w:val="16"/>
                <w:lang w:val="hy-AM"/>
                <w14:ligatures w14:val="none"/>
              </w:rPr>
              <w:t>արժեքը</w:t>
            </w:r>
          </w:p>
          <w:p w14:paraId="4BA1C311" w14:textId="58AAAD66"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r w:rsidRPr="007F28CD">
              <w:rPr>
                <w:rFonts w:ascii="GHEA Grapalat" w:eastAsia="Times New Roman" w:hAnsi="GHEA Grapalat" w:cs="Calibri"/>
                <w:b/>
                <w:bCs/>
                <w:kern w:val="0"/>
                <w:sz w:val="16"/>
                <w:szCs w:val="16"/>
                <w:lang w:val="hy-AM"/>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430" w:type="dxa"/>
            <w:shd w:val="clear" w:color="auto" w:fill="auto"/>
            <w:vAlign w:val="center"/>
            <w:hideMark/>
          </w:tcPr>
          <w:p w14:paraId="4D3E583A" w14:textId="6A33FB76" w:rsidR="00610F04" w:rsidRPr="00FB7D11" w:rsidRDefault="00610F04" w:rsidP="00E10BDC">
            <w:pPr>
              <w:spacing w:after="0" w:line="240" w:lineRule="auto"/>
              <w:jc w:val="center"/>
              <w:rPr>
                <w:rFonts w:ascii="GHEA Grapalat" w:eastAsia="Times New Roman" w:hAnsi="GHEA Grapalat" w:cs="Calibri"/>
                <w:b/>
                <w:bCs/>
                <w:kern w:val="0"/>
                <w:sz w:val="16"/>
                <w:szCs w:val="16"/>
                <w14:ligatures w14:val="none"/>
              </w:rPr>
            </w:pPr>
            <w:r w:rsidRPr="00E10BDC">
              <w:rPr>
                <w:rFonts w:ascii="GHEA Grapalat" w:eastAsia="Times New Roman" w:hAnsi="GHEA Grapalat" w:cs="Calibri"/>
                <w:b/>
                <w:bCs/>
                <w:kern w:val="0"/>
                <w:sz w:val="16"/>
                <w:szCs w:val="16"/>
                <w:lang w:val="hy-AM"/>
                <w14:ligatures w14:val="none"/>
              </w:rPr>
              <w:t>Ընկերության բաժնետոմսերի</w:t>
            </w:r>
            <w:r>
              <w:rPr>
                <w:rFonts w:ascii="GHEA Grapalat" w:eastAsia="Times New Roman" w:hAnsi="GHEA Grapalat" w:cs="Calibri"/>
                <w:b/>
                <w:bCs/>
                <w:kern w:val="0"/>
                <w:sz w:val="16"/>
                <w:szCs w:val="16"/>
                <w:lang w:val="hy-AM"/>
                <w14:ligatures w14:val="none"/>
              </w:rPr>
              <w:t xml:space="preserve"> գ</w:t>
            </w:r>
            <w:r w:rsidRPr="005F0E1A">
              <w:rPr>
                <w:rFonts w:ascii="GHEA Grapalat" w:eastAsia="Times New Roman" w:hAnsi="GHEA Grapalat" w:cs="Calibri"/>
                <w:b/>
                <w:bCs/>
                <w:kern w:val="0"/>
                <w:sz w:val="16"/>
                <w:szCs w:val="16"/>
                <w:lang w:val="hy-AM"/>
                <w14:ligatures w14:val="none"/>
              </w:rPr>
              <w:t>նահատված արժեքը                                /ՀՀ դրամ/</w:t>
            </w:r>
            <w:r>
              <w:rPr>
                <w:rFonts w:ascii="GHEA Grapalat" w:eastAsia="Times New Roman" w:hAnsi="GHEA Grapalat" w:cs="Calibri"/>
                <w:b/>
                <w:bCs/>
                <w:kern w:val="0"/>
                <w:sz w:val="16"/>
                <w:szCs w:val="16"/>
                <w14:ligatures w14:val="none"/>
              </w:rPr>
              <w:t>/</w:t>
            </w:r>
          </w:p>
        </w:tc>
        <w:tc>
          <w:tcPr>
            <w:tcW w:w="1280" w:type="dxa"/>
            <w:shd w:val="clear" w:color="auto" w:fill="auto"/>
            <w:vAlign w:val="center"/>
            <w:hideMark/>
          </w:tcPr>
          <w:p w14:paraId="6BCB7C77" w14:textId="12BC3018"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tcPr>
          <w:p w14:paraId="6E51605F" w14:textId="51AD2DFF" w:rsidR="00610F04" w:rsidRPr="00FB7D11" w:rsidRDefault="00610F04" w:rsidP="007F28CD">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610F04" w:rsidRPr="00B846C0" w14:paraId="00FAF59A" w14:textId="77777777" w:rsidTr="00610F04">
        <w:trPr>
          <w:trHeight w:val="2145"/>
          <w:jc w:val="center"/>
        </w:trPr>
        <w:tc>
          <w:tcPr>
            <w:tcW w:w="1684" w:type="dxa"/>
            <w:shd w:val="clear" w:color="000000" w:fill="FFFFFF"/>
            <w:vAlign w:val="center"/>
            <w:hideMark/>
          </w:tcPr>
          <w:p w14:paraId="5C3132A6" w14:textId="7E49F679" w:rsidR="00610F04" w:rsidRPr="00F5715A" w:rsidRDefault="00610F04" w:rsidP="005F0E1A">
            <w:pPr>
              <w:jc w:val="center"/>
              <w:rPr>
                <w:rFonts w:ascii="GHEA Grapalat" w:eastAsia="Times New Roman" w:hAnsi="GHEA Grapalat" w:cs="Calibri"/>
                <w:kern w:val="0"/>
                <w:sz w:val="16"/>
                <w:szCs w:val="16"/>
                <w14:ligatures w14:val="none"/>
              </w:rPr>
            </w:pPr>
            <w:r w:rsidRPr="005F0E1A">
              <w:rPr>
                <w:rFonts w:ascii="GHEA Grapalat" w:eastAsia="Times New Roman" w:hAnsi="GHEA Grapalat" w:cs="Calibri"/>
                <w:kern w:val="0"/>
                <w:sz w:val="16"/>
                <w:szCs w:val="16"/>
                <w:lang w:val="hy-AM"/>
                <w14:ligatures w14:val="none"/>
              </w:rPr>
              <w:t>«Հայաստանի Հանրապետության առողջապահության նախարարության «Հանրապետական անձավաբուժական կենտրոն» փակ բաժնետիրական ընկերությանը 100 տոկոս պետական սեփականություն հանդիսացող բաժնետոմսերը</w:t>
            </w:r>
          </w:p>
        </w:tc>
        <w:tc>
          <w:tcPr>
            <w:tcW w:w="1134" w:type="dxa"/>
            <w:shd w:val="clear" w:color="auto" w:fill="auto"/>
            <w:vAlign w:val="center"/>
            <w:hideMark/>
          </w:tcPr>
          <w:p w14:paraId="6670E3FE" w14:textId="4CA1D9F5" w:rsidR="00610F04" w:rsidRPr="00EF4640" w:rsidRDefault="00610F04" w:rsidP="005F0E1A">
            <w:pPr>
              <w:jc w:val="center"/>
              <w:rPr>
                <w:rFonts w:ascii="GHEA Grapalat" w:eastAsia="Times New Roman" w:hAnsi="GHEA Grapalat" w:cs="Calibri"/>
                <w:kern w:val="0"/>
                <w:sz w:val="16"/>
                <w:szCs w:val="16"/>
                <w:highlight w:val="yellow"/>
                <w:lang w:val="hy-AM"/>
                <w14:ligatures w14:val="none"/>
              </w:rPr>
            </w:pPr>
            <w:r w:rsidRPr="001D7DC0">
              <w:rPr>
                <w:rFonts w:ascii="GHEA Grapalat" w:eastAsia="Times New Roman" w:hAnsi="GHEA Grapalat" w:cs="Calibri"/>
                <w:kern w:val="0"/>
                <w:sz w:val="16"/>
                <w:szCs w:val="16"/>
                <w:lang w:val="hy-AM"/>
                <w14:ligatures w14:val="none"/>
              </w:rPr>
              <w:t xml:space="preserve">ք. Երևան, Հ. Աճառյան փողոց 2-րդ փակուղի 4/2 շինություն </w:t>
            </w:r>
            <w:r w:rsidRPr="002632EA">
              <w:rPr>
                <w:rFonts w:ascii="GHEA Grapalat" w:eastAsia="Times New Roman" w:hAnsi="GHEA Grapalat" w:cs="Calibri"/>
                <w:kern w:val="0"/>
                <w:sz w:val="16"/>
                <w:szCs w:val="16"/>
                <w:lang w:val="hy-AM"/>
                <w14:ligatures w14:val="none"/>
              </w:rPr>
              <w:t xml:space="preserve">(Վկայական՝ </w:t>
            </w:r>
            <w:r w:rsidRPr="001D7DC0">
              <w:rPr>
                <w:rFonts w:ascii="GHEA Grapalat" w:eastAsia="Times New Roman" w:hAnsi="GHEA Grapalat" w:cs="Calibri"/>
                <w:kern w:val="0"/>
                <w:sz w:val="16"/>
                <w:szCs w:val="16"/>
                <w:lang w:val="hy-AM"/>
                <w14:ligatures w14:val="none"/>
              </w:rPr>
              <w:t>06052025-01-0056</w:t>
            </w:r>
            <w:r w:rsidRPr="002632EA">
              <w:rPr>
                <w:rFonts w:ascii="GHEA Grapalat" w:eastAsia="Times New Roman" w:hAnsi="GHEA Grapalat" w:cs="Calibri"/>
                <w:kern w:val="0"/>
                <w:sz w:val="16"/>
                <w:szCs w:val="16"/>
                <w:lang w:val="hy-AM"/>
                <w14:ligatures w14:val="none"/>
              </w:rPr>
              <w:t>)</w:t>
            </w:r>
          </w:p>
        </w:tc>
        <w:tc>
          <w:tcPr>
            <w:tcW w:w="1446" w:type="dxa"/>
            <w:shd w:val="clear" w:color="auto" w:fill="auto"/>
            <w:vAlign w:val="center"/>
            <w:hideMark/>
          </w:tcPr>
          <w:p w14:paraId="13E77160" w14:textId="2B2EB786"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3197</w:t>
            </w:r>
          </w:p>
        </w:tc>
        <w:tc>
          <w:tcPr>
            <w:tcW w:w="1068" w:type="dxa"/>
          </w:tcPr>
          <w:p w14:paraId="7B668C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30845439"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0D4E0A2"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8B75130"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7E1DEFAA"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1D7CF20C" w14:textId="77777777"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p>
          <w:p w14:paraId="4E817D80" w14:textId="66162761" w:rsidR="00610F04" w:rsidRDefault="00610F04" w:rsidP="00610F04">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Հիվանդանոց</w:t>
            </w:r>
          </w:p>
          <w:p w14:paraId="126844B7" w14:textId="2CE1C391" w:rsidR="00610F04" w:rsidRP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140ք․մ․</w:t>
            </w:r>
          </w:p>
        </w:tc>
        <w:tc>
          <w:tcPr>
            <w:tcW w:w="1068" w:type="dxa"/>
            <w:shd w:val="clear" w:color="auto" w:fill="auto"/>
            <w:vAlign w:val="center"/>
            <w:hideMark/>
          </w:tcPr>
          <w:p w14:paraId="30F52B25" w14:textId="1B7FD703" w:rsidR="00610F04" w:rsidRPr="002632EA" w:rsidRDefault="00610F04" w:rsidP="005F0E1A">
            <w:pPr>
              <w:spacing w:after="0" w:line="240" w:lineRule="auto"/>
              <w:jc w:val="center"/>
              <w:rPr>
                <w:rFonts w:ascii="GHEA Grapalat" w:eastAsia="Times New Roman" w:hAnsi="GHEA Grapalat" w:cs="Calibri"/>
                <w:kern w:val="0"/>
                <w:sz w:val="16"/>
                <w:szCs w:val="16"/>
                <w:highlight w:val="yellow"/>
                <w:lang w:val="hy-AM"/>
                <w14:ligatures w14:val="none"/>
              </w:rPr>
            </w:pPr>
            <w:r w:rsidRPr="005F0E1A">
              <w:rPr>
                <w:rFonts w:ascii="GHEA Grapalat" w:eastAsia="Times New Roman" w:hAnsi="GHEA Grapalat" w:cs="Calibri"/>
                <w:kern w:val="0"/>
                <w:sz w:val="16"/>
                <w:szCs w:val="16"/>
                <w:lang w:val="hy-AM"/>
                <w14:ligatures w14:val="none"/>
              </w:rPr>
              <w:t>0.017266</w:t>
            </w:r>
          </w:p>
        </w:tc>
        <w:tc>
          <w:tcPr>
            <w:tcW w:w="1255" w:type="dxa"/>
            <w:vAlign w:val="center"/>
          </w:tcPr>
          <w:p w14:paraId="3E46ABBF" w14:textId="4F2F417E" w:rsidR="00610F04" w:rsidRDefault="00610F04" w:rsidP="005F0E1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44</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705</w:t>
            </w:r>
            <w:r w:rsidRPr="008D0216">
              <w:rPr>
                <w:rFonts w:ascii="GHEA Grapalat" w:eastAsia="Times New Roman" w:hAnsi="GHEA Grapalat" w:cs="Calibri"/>
                <w:kern w:val="0"/>
                <w:sz w:val="16"/>
                <w:szCs w:val="16"/>
                <w:lang w:val="hy-AM"/>
                <w14:ligatures w14:val="none"/>
              </w:rPr>
              <w:t xml:space="preserve"> 000</w:t>
            </w:r>
          </w:p>
        </w:tc>
        <w:tc>
          <w:tcPr>
            <w:tcW w:w="2063" w:type="dxa"/>
            <w:shd w:val="clear" w:color="auto" w:fill="auto"/>
            <w:vAlign w:val="center"/>
            <w:hideMark/>
          </w:tcPr>
          <w:p w14:paraId="4884F7EB" w14:textId="7C39D1E1"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5 277</w:t>
            </w:r>
            <w:r w:rsidRPr="008D0216">
              <w:rPr>
                <w:rFonts w:ascii="GHEA Grapalat" w:eastAsia="Times New Roman" w:hAnsi="GHEA Grapalat" w:cs="Calibri"/>
                <w:kern w:val="0"/>
                <w:sz w:val="16"/>
                <w:szCs w:val="16"/>
                <w:lang w:val="hy-AM"/>
                <w14:ligatures w14:val="none"/>
              </w:rPr>
              <w:t xml:space="preserve"> 000</w:t>
            </w:r>
          </w:p>
        </w:tc>
        <w:tc>
          <w:tcPr>
            <w:tcW w:w="1550" w:type="dxa"/>
            <w:vAlign w:val="center"/>
          </w:tcPr>
          <w:p w14:paraId="03DC9E7A" w14:textId="0BD41A7D" w:rsidR="00610F04" w:rsidRPr="002632EA" w:rsidRDefault="00610F04" w:rsidP="007F28C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396 500</w:t>
            </w:r>
          </w:p>
        </w:tc>
        <w:tc>
          <w:tcPr>
            <w:tcW w:w="1430" w:type="dxa"/>
            <w:shd w:val="clear" w:color="auto" w:fill="auto"/>
            <w:vAlign w:val="center"/>
            <w:hideMark/>
          </w:tcPr>
          <w:p w14:paraId="3027C52B" w14:textId="428C3C34" w:rsidR="00610F04" w:rsidRPr="002632EA" w:rsidRDefault="00610F04" w:rsidP="00E10B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39</w:t>
            </w:r>
            <w:r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428</w:t>
            </w:r>
            <w:r w:rsidRPr="008D0216">
              <w:rPr>
                <w:rFonts w:ascii="GHEA Grapalat" w:eastAsia="Times New Roman" w:hAnsi="GHEA Grapalat" w:cs="Calibri"/>
                <w:kern w:val="0"/>
                <w:sz w:val="16"/>
                <w:szCs w:val="16"/>
                <w:lang w:val="hy-AM"/>
                <w14:ligatures w14:val="none"/>
              </w:rPr>
              <w:t xml:space="preserve"> 000</w:t>
            </w:r>
          </w:p>
        </w:tc>
        <w:tc>
          <w:tcPr>
            <w:tcW w:w="1280" w:type="dxa"/>
            <w:shd w:val="clear" w:color="auto" w:fill="auto"/>
            <w:vAlign w:val="center"/>
            <w:hideMark/>
          </w:tcPr>
          <w:p w14:paraId="00C3D173" w14:textId="2B8C16C5"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38 031 500</w:t>
            </w:r>
          </w:p>
        </w:tc>
        <w:tc>
          <w:tcPr>
            <w:tcW w:w="1259" w:type="dxa"/>
            <w:vAlign w:val="center"/>
          </w:tcPr>
          <w:p w14:paraId="4DA2EDB7" w14:textId="0EF2796E" w:rsidR="00610F04" w:rsidRPr="006A1EE9" w:rsidRDefault="00610F04" w:rsidP="005F0E1A">
            <w:pPr>
              <w:spacing w:after="0" w:line="240" w:lineRule="auto"/>
              <w:jc w:val="center"/>
              <w:rPr>
                <w:rFonts w:ascii="GHEA Grapalat" w:eastAsia="Times New Roman" w:hAnsi="GHEA Grapalat" w:cs="Calibri"/>
                <w:b/>
                <w:kern w:val="0"/>
                <w:sz w:val="16"/>
                <w:szCs w:val="16"/>
                <w:lang w:val="hy-AM"/>
                <w14:ligatures w14:val="none"/>
              </w:rPr>
            </w:pPr>
            <w:r w:rsidRPr="006A1EE9">
              <w:rPr>
                <w:rFonts w:ascii="GHEA Grapalat" w:eastAsia="Times New Roman" w:hAnsi="GHEA Grapalat" w:cs="Calibri"/>
                <w:b/>
                <w:kern w:val="0"/>
                <w:sz w:val="16"/>
                <w:szCs w:val="16"/>
                <w:lang w:val="hy-AM"/>
                <w14:ligatures w14:val="none"/>
              </w:rPr>
              <w:t>7 606 300</w:t>
            </w:r>
          </w:p>
        </w:tc>
      </w:tr>
      <w:tr w:rsidR="00610F04" w:rsidRPr="00F219EE" w14:paraId="693E1A9A" w14:textId="77777777" w:rsidTr="00F7176C">
        <w:trPr>
          <w:trHeight w:val="980"/>
          <w:jc w:val="center"/>
        </w:trPr>
        <w:tc>
          <w:tcPr>
            <w:tcW w:w="15373" w:type="dxa"/>
            <w:gridSpan w:val="11"/>
            <w:shd w:val="clear" w:color="000000" w:fill="FFFFFF"/>
          </w:tcPr>
          <w:p w14:paraId="423B2FE3" w14:textId="77777777" w:rsidR="00610F04" w:rsidRDefault="00610F04" w:rsidP="00610F04">
            <w:pPr>
              <w:spacing w:after="0" w:line="240" w:lineRule="auto"/>
              <w:jc w:val="both"/>
              <w:rPr>
                <w:rFonts w:ascii="GHEA Grapalat" w:eastAsia="Times New Roman" w:hAnsi="GHEA Grapalat" w:cs="Calibri"/>
                <w:kern w:val="0"/>
                <w:sz w:val="18"/>
                <w:szCs w:val="18"/>
                <w:lang w:val="hy-AM"/>
                <w14:ligatures w14:val="none"/>
              </w:rPr>
            </w:pPr>
            <w:r w:rsidRPr="00A6226D">
              <w:rPr>
                <w:rFonts w:ascii="GHEA Grapalat" w:eastAsia="Times New Roman" w:hAnsi="GHEA Grapalat" w:cs="Calibri"/>
                <w:kern w:val="0"/>
                <w:sz w:val="18"/>
                <w:szCs w:val="18"/>
                <w:lang w:val="hy-AM"/>
                <w14:ligatures w14:val="none"/>
              </w:rPr>
              <w:lastRenderedPageBreak/>
              <w:t xml:space="preserve">Ընկերության պարտավորությունները 2025 թվականի մարտի 1-ի դրությամբ կազմում են </w:t>
            </w:r>
            <w:r w:rsidRPr="00A6226D">
              <w:rPr>
                <w:rFonts w:ascii="GHEA Grapalat" w:eastAsia="Times New Roman" w:hAnsi="GHEA Grapalat" w:cs="Calibri"/>
                <w:b/>
                <w:kern w:val="0"/>
                <w:sz w:val="18"/>
                <w:szCs w:val="18"/>
                <w:lang w:val="hy-AM"/>
                <w14:ligatures w14:val="none"/>
              </w:rPr>
              <w:t>8,459.0 հազ. դրամ</w:t>
            </w:r>
            <w:r w:rsidRPr="00A6226D">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A6226D">
              <w:rPr>
                <w:rFonts w:ascii="GHEA Grapalat" w:eastAsia="Times New Roman" w:hAnsi="GHEA Grapalat" w:cs="Calibri"/>
                <w:kern w:val="0"/>
                <w:sz w:val="18"/>
                <w:szCs w:val="18"/>
                <w:lang w:val="hy-AM"/>
                <w14:ligatures w14:val="none"/>
              </w:rPr>
              <w:t xml:space="preserve">Ընկերության տնտեսական գործունեության արդյունքներով շահութաբաժնի վճարման գծով Հայաստանի Հանրապետության պետական բյուջեի նկատմամբ պարտավորությունը 2025 թվականի մարտի 1-ի դրությամբ կազմում է </w:t>
            </w:r>
            <w:r w:rsidRPr="00A6226D">
              <w:rPr>
                <w:rFonts w:ascii="GHEA Grapalat" w:eastAsia="Times New Roman" w:hAnsi="GHEA Grapalat" w:cs="Calibri"/>
                <w:b/>
                <w:kern w:val="0"/>
                <w:sz w:val="18"/>
                <w:szCs w:val="18"/>
                <w:lang w:val="hy-AM"/>
                <w14:ligatures w14:val="none"/>
              </w:rPr>
              <w:t>4,481.0 հազ. դրամ, որը ենթակա է վճարման աճուրդի հաղթողի (այսուհետ` գնորդ) հետ մասնավորեցման պայմանագիր կնքելուց հետո երկամսյա ժամկետում</w:t>
            </w:r>
            <w:r w:rsidRPr="00A6226D">
              <w:rPr>
                <w:rFonts w:ascii="GHEA Grapalat" w:eastAsia="Times New Roman" w:hAnsi="GHEA Grapalat" w:cs="Calibri"/>
                <w:kern w:val="0"/>
                <w:sz w:val="18"/>
                <w:szCs w:val="18"/>
                <w:lang w:val="hy-AM"/>
                <w14:ligatures w14:val="none"/>
              </w:rPr>
              <w:t>։</w:t>
            </w:r>
          </w:p>
          <w:p w14:paraId="38E94D0F" w14:textId="62956B9F" w:rsidR="0020131A" w:rsidRPr="008D0216" w:rsidRDefault="0020131A" w:rsidP="007336BC">
            <w:pPr>
              <w:spacing w:after="0" w:line="240" w:lineRule="auto"/>
              <w:jc w:val="both"/>
              <w:rPr>
                <w:rFonts w:ascii="GHEA Grapalat" w:eastAsia="Times New Roman" w:hAnsi="GHEA Grapalat" w:cs="Calibri"/>
                <w:kern w:val="0"/>
                <w:sz w:val="16"/>
                <w:szCs w:val="16"/>
                <w:lang w:val="hy-AM"/>
                <w14:ligatures w14:val="none"/>
              </w:rPr>
            </w:pPr>
            <w:r w:rsidRPr="0020131A">
              <w:rPr>
                <w:rFonts w:ascii="GHEA Grapalat" w:eastAsia="Times New Roman" w:hAnsi="GHEA Grapalat" w:cs="Calibri"/>
                <w:kern w:val="0"/>
                <w:sz w:val="18"/>
                <w:szCs w:val="18"/>
                <w:lang w:val="hy-AM"/>
                <w14:ligatures w14:val="none"/>
              </w:rPr>
              <w:t>Հետագա</w:t>
            </w:r>
            <w:r w:rsidR="007336BC">
              <w:rPr>
                <w:rFonts w:ascii="GHEA Grapalat" w:eastAsia="Times New Roman" w:hAnsi="GHEA Grapalat" w:cs="Calibri"/>
                <w:kern w:val="0"/>
                <w:sz w:val="18"/>
                <w:szCs w:val="18"/>
                <w:lang w:val="hy-AM"/>
                <w14:ligatures w14:val="none"/>
              </w:rPr>
              <w:t xml:space="preserve"> գործարքի պարագայում</w:t>
            </w:r>
            <w:r w:rsidRPr="0020131A">
              <w:rPr>
                <w:rFonts w:ascii="GHEA Grapalat" w:eastAsia="Times New Roman" w:hAnsi="GHEA Grapalat" w:cs="Calibri"/>
                <w:kern w:val="0"/>
                <w:sz w:val="18"/>
                <w:szCs w:val="18"/>
                <w:lang w:val="hy-AM"/>
                <w14:ligatures w14:val="none"/>
              </w:rPr>
              <w:t xml:space="preserve"> ձեռք բերողը համապատասխան համայնքային բյուջե պետք է վճարի հողամասի՝ վճարման պահին գործող շուկայական արժեքին մոտարկված կադաստրային արժեքը:</w:t>
            </w:r>
            <w:r w:rsidR="00B350ED" w:rsidRPr="007336BC">
              <w:rPr>
                <w:rFonts w:ascii="GHEA Grapalat" w:eastAsia="Times New Roman" w:hAnsi="GHEA Grapalat" w:cs="Calibri"/>
                <w:kern w:val="0"/>
                <w:sz w:val="18"/>
                <w:szCs w:val="18"/>
                <w:lang w:val="hy-AM"/>
                <w14:ligatures w14:val="none"/>
              </w:rPr>
              <w:t xml:space="preserve"> *</w:t>
            </w:r>
          </w:p>
        </w:tc>
      </w:tr>
    </w:tbl>
    <w:p w14:paraId="5711AF44" w14:textId="77777777" w:rsidR="00FF60A6" w:rsidRPr="00610F04" w:rsidRDefault="00FF60A6">
      <w:pPr>
        <w:rPr>
          <w:rFonts w:ascii="GHEA Grapalat" w:hAnsi="GHEA Grapalat"/>
          <w:lang w:val="hy-AM"/>
        </w:rPr>
      </w:pPr>
    </w:p>
    <w:p w14:paraId="04D1CA7C" w14:textId="77777777" w:rsidR="0046226A" w:rsidRPr="0046226A" w:rsidRDefault="0046226A" w:rsidP="0046226A">
      <w:pPr>
        <w:jc w:val="both"/>
        <w:rPr>
          <w:rFonts w:ascii="GHEA Grapalat" w:hAnsi="GHEA Grapalat"/>
          <w:b/>
          <w:bCs/>
          <w:i/>
          <w:iCs/>
          <w:sz w:val="16"/>
          <w:szCs w:val="16"/>
          <w:lang w:val="hy-AM"/>
        </w:rPr>
      </w:pPr>
      <w:r w:rsidRPr="0046226A">
        <w:rPr>
          <w:rFonts w:ascii="GHEA Grapalat" w:hAnsi="GHEA Grapalat"/>
          <w:b/>
          <w:bCs/>
          <w:i/>
          <w:iCs/>
          <w:sz w:val="16"/>
          <w:szCs w:val="16"/>
          <w:lang w:val="hy-AM"/>
        </w:rPr>
        <w:t>Ծանոթություն</w:t>
      </w:r>
      <w:r w:rsidRPr="0046226A">
        <w:rPr>
          <w:rFonts w:ascii="Cambria Math" w:hAnsi="Cambria Math" w:cs="Cambria Math"/>
          <w:b/>
          <w:bCs/>
          <w:i/>
          <w:iCs/>
          <w:sz w:val="16"/>
          <w:szCs w:val="16"/>
          <w:lang w:val="hy-AM"/>
        </w:rPr>
        <w:t>․</w:t>
      </w:r>
    </w:p>
    <w:p w14:paraId="6C095008" w14:textId="7F51B981" w:rsidR="0046226A" w:rsidRPr="0046226A" w:rsidRDefault="0046226A" w:rsidP="0046226A">
      <w:pPr>
        <w:jc w:val="both"/>
        <w:rPr>
          <w:rFonts w:ascii="GHEA Grapalat" w:hAnsi="GHEA Grapalat"/>
          <w:bCs/>
          <w:i/>
          <w:iCs/>
          <w:sz w:val="16"/>
          <w:szCs w:val="16"/>
          <w:lang w:val="hy-AM"/>
        </w:rPr>
      </w:pPr>
      <w:r w:rsidRPr="0046226A">
        <w:rPr>
          <w:rFonts w:ascii="GHEA Grapalat" w:hAnsi="GHEA Grapalat"/>
          <w:bCs/>
          <w:i/>
          <w:iCs/>
          <w:sz w:val="16"/>
          <w:szCs w:val="16"/>
          <w:lang w:val="hy-AM"/>
        </w:rPr>
        <w:t>Հետագայում հողամասի առուվաճառքի, նվիրատվության, փոխանակման, իրավաբանական անձի բաժնետոմսի դիմաց բաժնետոմսի (բաժնեմասի, փայի) սեփականատիրոջը հանձնման կամ իրավաբանական անձի լուծարումից հետո նրա հիմնադիրներին հանձնման դեպքում ձեռք բերողը համապատասխան համայնքային բյուջե պետք է վճարի հողամասի՝ վճարման պահին գործող շուկայական արժեքին մոտարկված կադաստրային արժեքը:</w:t>
      </w:r>
    </w:p>
    <w:p w14:paraId="7B997CDA" w14:textId="7C3A84E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2B9912F0"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6F803C05"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74C3008D"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3C7DD1">
        <w:rPr>
          <w:rFonts w:ascii="GHEA Grapalat" w:hAnsi="GHEA Grapalat"/>
          <w:b/>
          <w:bCs/>
          <w:i/>
          <w:iCs/>
          <w:sz w:val="16"/>
          <w:szCs w:val="16"/>
          <w:lang w:val="hy-AM"/>
        </w:rPr>
        <w:t>:</w:t>
      </w:r>
      <w:r w:rsidR="002F76E3"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69C8EB0D" w:rsidR="002F76E3" w:rsidRPr="002F76E3" w:rsidRDefault="00B350ED" w:rsidP="002F76E3">
      <w:pPr>
        <w:jc w:val="both"/>
        <w:rPr>
          <w:rFonts w:ascii="GHEA Grapalat" w:hAnsi="GHEA Grapalat"/>
          <w:sz w:val="16"/>
          <w:szCs w:val="16"/>
          <w:lang w:val="hy-AM"/>
        </w:rPr>
      </w:pPr>
      <w:r>
        <w:rPr>
          <w:rFonts w:ascii="GHEA Grapalat" w:hAnsi="GHEA Grapalat"/>
          <w:i/>
          <w:iCs/>
          <w:sz w:val="16"/>
          <w:szCs w:val="16"/>
          <w:lang w:val="hy-AM"/>
        </w:rPr>
        <w:t xml:space="preserve"> </w:t>
      </w:r>
      <w:r w:rsidR="002F76E3"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002F76E3" w:rsidRPr="002F76E3">
        <w:rPr>
          <w:rFonts w:ascii="GHEA Grapalat" w:hAnsi="GHEA Grapalat"/>
          <w:b/>
          <w:bCs/>
          <w:i/>
          <w:iCs/>
          <w:sz w:val="16"/>
          <w:szCs w:val="16"/>
          <w:lang w:val="hy-AM"/>
        </w:rPr>
        <w:t>սեփականության իրավունք</w:t>
      </w:r>
      <w:r w:rsidR="002F76E3" w:rsidRPr="002F76E3">
        <w:rPr>
          <w:rFonts w:ascii="GHEA Grapalat" w:hAnsi="GHEA Grapalat"/>
          <w:i/>
          <w:iCs/>
          <w:sz w:val="16"/>
          <w:szCs w:val="16"/>
          <w:lang w:val="hy-AM"/>
        </w:rPr>
        <w:t xml:space="preserve">, ինչպես նաև </w:t>
      </w:r>
      <w:r w:rsidR="002F76E3" w:rsidRPr="002F76E3">
        <w:rPr>
          <w:rFonts w:ascii="GHEA Grapalat" w:hAnsi="GHEA Grapalat"/>
          <w:i/>
          <w:iCs/>
          <w:sz w:val="16"/>
          <w:szCs w:val="16"/>
          <w:lang w:val="hy-AM"/>
        </w:rPr>
        <w:br/>
        <w:t xml:space="preserve">  </w:t>
      </w:r>
      <w:r w:rsidR="002F76E3" w:rsidRPr="002F76E3">
        <w:rPr>
          <w:rFonts w:ascii="GHEA Grapalat" w:hAnsi="GHEA Grapalat"/>
          <w:b/>
          <w:bCs/>
          <w:i/>
          <w:iCs/>
          <w:sz w:val="16"/>
          <w:szCs w:val="16"/>
          <w:lang w:val="hy-AM"/>
        </w:rPr>
        <w:t xml:space="preserve">- Էլեկտրոնային համակարգում մասնակիցների </w:t>
      </w:r>
      <w:r w:rsidR="002F76E3"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002F76E3"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002F76E3" w:rsidRPr="002F76E3">
        <w:rPr>
          <w:rFonts w:ascii="GHEA Grapalat" w:hAnsi="GHEA Grapalat"/>
          <w:i/>
          <w:iCs/>
          <w:sz w:val="16"/>
          <w:szCs w:val="16"/>
          <w:lang w:val="hy-AM"/>
        </w:rPr>
        <w:t xml:space="preserve">: </w:t>
      </w:r>
      <w:r w:rsidR="002F76E3" w:rsidRPr="002F76E3">
        <w:rPr>
          <w:rFonts w:ascii="GHEA Grapalat" w:hAnsi="GHEA Grapalat"/>
          <w:i/>
          <w:iCs/>
          <w:sz w:val="16"/>
          <w:szCs w:val="16"/>
          <w:lang w:val="hy-AM"/>
        </w:rPr>
        <w:br/>
      </w:r>
      <w:r w:rsidR="002F76E3"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1DFBCC04"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t>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38A7B039"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BE52A2D" w:rsidR="002F76E3" w:rsidRPr="00AB4026" w:rsidRDefault="00B350ED" w:rsidP="002F76E3">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sidR="002F76E3" w:rsidRPr="00AB4026">
        <w:rPr>
          <w:rFonts w:ascii="GHEA Grapalat" w:hAnsi="GHEA Grapalat"/>
          <w:b/>
          <w:bCs/>
          <w:i/>
          <w:iCs/>
          <w:sz w:val="16"/>
          <w:szCs w:val="16"/>
          <w:lang w:val="hy-AM"/>
        </w:rPr>
        <w:t xml:space="preserve">Համաձայն ՀՀ կառավարության 2023 թվականի սեպտեմբերի 28-ի </w:t>
      </w:r>
      <w:r w:rsidR="00F7497B" w:rsidRPr="00AB4026">
        <w:rPr>
          <w:rFonts w:ascii="GHEA Grapalat" w:hAnsi="GHEA Grapalat"/>
          <w:b/>
          <w:bCs/>
          <w:i/>
          <w:iCs/>
          <w:sz w:val="16"/>
          <w:szCs w:val="16"/>
          <w:lang w:val="hy-AM"/>
        </w:rPr>
        <w:t xml:space="preserve">և </w:t>
      </w:r>
      <w:r w:rsidR="00F7497B">
        <w:rPr>
          <w:rFonts w:ascii="GHEA Grapalat" w:hAnsi="GHEA Grapalat"/>
          <w:b/>
          <w:bCs/>
          <w:i/>
          <w:iCs/>
          <w:sz w:val="16"/>
          <w:szCs w:val="16"/>
          <w:lang w:val="hy-AM"/>
        </w:rPr>
        <w:t xml:space="preserve">2025 թվականի մայիսի 22-ի </w:t>
      </w:r>
      <w:r w:rsidR="002F76E3" w:rsidRPr="00AB4026">
        <w:rPr>
          <w:rFonts w:ascii="GHEA Grapalat" w:hAnsi="GHEA Grapalat"/>
          <w:b/>
          <w:bCs/>
          <w:i/>
          <w:iCs/>
          <w:sz w:val="16"/>
          <w:szCs w:val="16"/>
          <w:lang w:val="hy-AM"/>
        </w:rPr>
        <w:t>N</w:t>
      </w:r>
      <w:r w:rsidR="00F7497B" w:rsidRPr="00AB4026">
        <w:rPr>
          <w:rFonts w:ascii="GHEA Grapalat" w:hAnsi="GHEA Grapalat"/>
          <w:b/>
          <w:bCs/>
          <w:i/>
          <w:iCs/>
          <w:sz w:val="16"/>
          <w:szCs w:val="16"/>
          <w:lang w:val="hy-AM"/>
        </w:rPr>
        <w:t xml:space="preserve">N </w:t>
      </w:r>
      <w:r w:rsidR="002F76E3" w:rsidRPr="00AB4026">
        <w:rPr>
          <w:rFonts w:ascii="GHEA Grapalat" w:hAnsi="GHEA Grapalat"/>
          <w:b/>
          <w:bCs/>
          <w:i/>
          <w:iCs/>
          <w:sz w:val="16"/>
          <w:szCs w:val="16"/>
          <w:lang w:val="hy-AM"/>
        </w:rPr>
        <w:t>1667-Ն</w:t>
      </w:r>
      <w:r w:rsidR="002F100A" w:rsidRPr="00AB4026">
        <w:rPr>
          <w:rFonts w:ascii="GHEA Grapalat" w:hAnsi="GHEA Grapalat"/>
          <w:b/>
          <w:bCs/>
          <w:i/>
          <w:iCs/>
          <w:sz w:val="16"/>
          <w:szCs w:val="16"/>
          <w:lang w:val="hy-AM"/>
        </w:rPr>
        <w:t xml:space="preserve"> </w:t>
      </w:r>
      <w:r w:rsidR="00F7497B">
        <w:rPr>
          <w:rFonts w:ascii="GHEA Grapalat" w:hAnsi="GHEA Grapalat"/>
          <w:b/>
          <w:bCs/>
          <w:i/>
          <w:iCs/>
          <w:sz w:val="16"/>
          <w:szCs w:val="16"/>
          <w:lang w:val="hy-AM"/>
        </w:rPr>
        <w:t xml:space="preserve">և 615-Ա </w:t>
      </w:r>
      <w:r w:rsidR="002F100A" w:rsidRPr="00AB4026">
        <w:rPr>
          <w:rFonts w:ascii="GHEA Grapalat" w:hAnsi="GHEA Grapalat"/>
          <w:b/>
          <w:bCs/>
          <w:i/>
          <w:iCs/>
          <w:sz w:val="16"/>
          <w:szCs w:val="16"/>
          <w:lang w:val="hy-AM"/>
        </w:rPr>
        <w:t>որոշ</w:t>
      </w:r>
      <w:r w:rsidR="00F7497B">
        <w:rPr>
          <w:rFonts w:ascii="GHEA Grapalat" w:hAnsi="GHEA Grapalat"/>
          <w:b/>
          <w:bCs/>
          <w:i/>
          <w:iCs/>
          <w:sz w:val="16"/>
          <w:szCs w:val="16"/>
          <w:lang w:val="hy-AM"/>
        </w:rPr>
        <w:t>ու</w:t>
      </w:r>
      <w:r w:rsidR="002F100A" w:rsidRPr="00AB4026">
        <w:rPr>
          <w:rFonts w:ascii="GHEA Grapalat" w:hAnsi="GHEA Grapalat"/>
          <w:b/>
          <w:bCs/>
          <w:i/>
          <w:iCs/>
          <w:sz w:val="16"/>
          <w:szCs w:val="16"/>
          <w:lang w:val="hy-AM"/>
        </w:rPr>
        <w:t>մ</w:t>
      </w:r>
      <w:r w:rsidR="00F7497B">
        <w:rPr>
          <w:rFonts w:ascii="GHEA Grapalat" w:hAnsi="GHEA Grapalat"/>
          <w:b/>
          <w:bCs/>
          <w:i/>
          <w:iCs/>
          <w:sz w:val="16"/>
          <w:szCs w:val="16"/>
          <w:lang w:val="hy-AM"/>
        </w:rPr>
        <w:t>ների</w:t>
      </w:r>
      <w:r w:rsidR="002F76E3"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B684EB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w:t>
      </w:r>
      <w:r w:rsidR="00A6226D" w:rsidRPr="00A6226D">
        <w:rPr>
          <w:rFonts w:ascii="GHEA Grapalat" w:hAnsi="GHEA Grapalat"/>
          <w:i/>
          <w:iCs/>
          <w:sz w:val="16"/>
          <w:szCs w:val="16"/>
          <w:lang w:val="hy-AM"/>
        </w:rPr>
        <w:t>մասնավորեցման</w:t>
      </w:r>
      <w:r w:rsidRPr="002F76E3">
        <w:rPr>
          <w:rFonts w:ascii="GHEA Grapalat" w:hAnsi="GHEA Grapalat"/>
          <w:i/>
          <w:iCs/>
          <w:sz w:val="16"/>
          <w:szCs w:val="16"/>
          <w:lang w:val="hy-AM"/>
        </w:rPr>
        <w:t xml:space="preserve">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CAEE2AB" w14:textId="77777777" w:rsidR="0046226A"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4CF2E102" w:rsidR="002F76E3" w:rsidRPr="002F76E3" w:rsidRDefault="002F76E3" w:rsidP="002F76E3">
      <w:pPr>
        <w:jc w:val="both"/>
        <w:rPr>
          <w:rFonts w:ascii="GHEA Grapalat" w:hAnsi="GHEA Grapalat"/>
          <w:sz w:val="16"/>
          <w:szCs w:val="16"/>
          <w:lang w:val="hy-AM"/>
        </w:rPr>
      </w:pPr>
      <w:r w:rsidRPr="00F5715A">
        <w:rPr>
          <w:rFonts w:ascii="GHEA Grapalat" w:hAnsi="GHEA Grapalat"/>
          <w:b/>
          <w:bCs/>
          <w:i/>
          <w:iCs/>
          <w:sz w:val="16"/>
          <w:szCs w:val="16"/>
          <w:lang w:val="hy-AM"/>
        </w:rPr>
        <w:br/>
      </w:r>
      <w:r w:rsidRPr="002F76E3">
        <w:rPr>
          <w:rFonts w:ascii="GHEA Grapalat" w:hAnsi="GHEA Grapalat"/>
          <w:b/>
          <w:bCs/>
          <w:i/>
          <w:iCs/>
          <w:sz w:val="16"/>
          <w:szCs w:val="16"/>
          <w:lang w:val="hy-AM"/>
        </w:rPr>
        <w:t>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C3E85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80426"/>
    <w:rsid w:val="000A1591"/>
    <w:rsid w:val="00102F02"/>
    <w:rsid w:val="00173AF7"/>
    <w:rsid w:val="00183631"/>
    <w:rsid w:val="00186B70"/>
    <w:rsid w:val="001A0E84"/>
    <w:rsid w:val="001C6860"/>
    <w:rsid w:val="001D7DC0"/>
    <w:rsid w:val="0020131A"/>
    <w:rsid w:val="00231D7A"/>
    <w:rsid w:val="00247205"/>
    <w:rsid w:val="002632EA"/>
    <w:rsid w:val="0026524F"/>
    <w:rsid w:val="00296BD0"/>
    <w:rsid w:val="002C6C93"/>
    <w:rsid w:val="002D2588"/>
    <w:rsid w:val="002D663E"/>
    <w:rsid w:val="002E7E50"/>
    <w:rsid w:val="002F100A"/>
    <w:rsid w:val="002F76E3"/>
    <w:rsid w:val="003070EB"/>
    <w:rsid w:val="003234C8"/>
    <w:rsid w:val="00345C32"/>
    <w:rsid w:val="003468F8"/>
    <w:rsid w:val="003566C0"/>
    <w:rsid w:val="003751CA"/>
    <w:rsid w:val="003A0F4B"/>
    <w:rsid w:val="003C7DD1"/>
    <w:rsid w:val="003F1D1E"/>
    <w:rsid w:val="00431387"/>
    <w:rsid w:val="004427C9"/>
    <w:rsid w:val="00444DE0"/>
    <w:rsid w:val="0046226A"/>
    <w:rsid w:val="00470081"/>
    <w:rsid w:val="0047549B"/>
    <w:rsid w:val="00495BEA"/>
    <w:rsid w:val="004961A5"/>
    <w:rsid w:val="004A4C9B"/>
    <w:rsid w:val="004C2EBB"/>
    <w:rsid w:val="004C3173"/>
    <w:rsid w:val="004D674E"/>
    <w:rsid w:val="00520636"/>
    <w:rsid w:val="00566486"/>
    <w:rsid w:val="00581137"/>
    <w:rsid w:val="00594B24"/>
    <w:rsid w:val="005C16F3"/>
    <w:rsid w:val="005C7C53"/>
    <w:rsid w:val="005E29FC"/>
    <w:rsid w:val="005E6381"/>
    <w:rsid w:val="005F0E1A"/>
    <w:rsid w:val="00601EBE"/>
    <w:rsid w:val="00610F04"/>
    <w:rsid w:val="00632FCE"/>
    <w:rsid w:val="006453A4"/>
    <w:rsid w:val="00667BB4"/>
    <w:rsid w:val="00682834"/>
    <w:rsid w:val="00691B96"/>
    <w:rsid w:val="00695679"/>
    <w:rsid w:val="0069729F"/>
    <w:rsid w:val="006A1EE9"/>
    <w:rsid w:val="006B13E7"/>
    <w:rsid w:val="006C4CC5"/>
    <w:rsid w:val="006F6116"/>
    <w:rsid w:val="0070481B"/>
    <w:rsid w:val="00707EDC"/>
    <w:rsid w:val="0071019C"/>
    <w:rsid w:val="00732966"/>
    <w:rsid w:val="007336BC"/>
    <w:rsid w:val="007347D7"/>
    <w:rsid w:val="00737E4A"/>
    <w:rsid w:val="007972D5"/>
    <w:rsid w:val="007C1BBA"/>
    <w:rsid w:val="007E57D3"/>
    <w:rsid w:val="007F28CD"/>
    <w:rsid w:val="0082141D"/>
    <w:rsid w:val="00824823"/>
    <w:rsid w:val="008350B2"/>
    <w:rsid w:val="00865EF4"/>
    <w:rsid w:val="0088131F"/>
    <w:rsid w:val="008D0216"/>
    <w:rsid w:val="008E31A8"/>
    <w:rsid w:val="008E596D"/>
    <w:rsid w:val="008F525D"/>
    <w:rsid w:val="00963811"/>
    <w:rsid w:val="00964541"/>
    <w:rsid w:val="009A1E02"/>
    <w:rsid w:val="009E5EB8"/>
    <w:rsid w:val="009F1FDD"/>
    <w:rsid w:val="009F2AAE"/>
    <w:rsid w:val="009F74A0"/>
    <w:rsid w:val="00A305FB"/>
    <w:rsid w:val="00A53AF7"/>
    <w:rsid w:val="00A6226D"/>
    <w:rsid w:val="00A66558"/>
    <w:rsid w:val="00A67D35"/>
    <w:rsid w:val="00A90301"/>
    <w:rsid w:val="00AA133E"/>
    <w:rsid w:val="00AA2AD1"/>
    <w:rsid w:val="00AA5B10"/>
    <w:rsid w:val="00AB4026"/>
    <w:rsid w:val="00AC3C35"/>
    <w:rsid w:val="00AC3ECB"/>
    <w:rsid w:val="00AE6FCD"/>
    <w:rsid w:val="00B049DD"/>
    <w:rsid w:val="00B350ED"/>
    <w:rsid w:val="00B42775"/>
    <w:rsid w:val="00B60BC2"/>
    <w:rsid w:val="00B71100"/>
    <w:rsid w:val="00B73147"/>
    <w:rsid w:val="00B7414D"/>
    <w:rsid w:val="00B846C0"/>
    <w:rsid w:val="00B908C0"/>
    <w:rsid w:val="00BA5EC5"/>
    <w:rsid w:val="00BC4E46"/>
    <w:rsid w:val="00BE3A9B"/>
    <w:rsid w:val="00BF0B4B"/>
    <w:rsid w:val="00C33523"/>
    <w:rsid w:val="00C473D6"/>
    <w:rsid w:val="00C6450F"/>
    <w:rsid w:val="00CA5AA5"/>
    <w:rsid w:val="00CB2B6A"/>
    <w:rsid w:val="00CC3045"/>
    <w:rsid w:val="00CD2678"/>
    <w:rsid w:val="00CE3818"/>
    <w:rsid w:val="00CE7424"/>
    <w:rsid w:val="00D261AA"/>
    <w:rsid w:val="00D3646A"/>
    <w:rsid w:val="00D650E3"/>
    <w:rsid w:val="00D87A28"/>
    <w:rsid w:val="00DB05F6"/>
    <w:rsid w:val="00DF5CF8"/>
    <w:rsid w:val="00E0547C"/>
    <w:rsid w:val="00E077B7"/>
    <w:rsid w:val="00E10BDC"/>
    <w:rsid w:val="00E22626"/>
    <w:rsid w:val="00E829D2"/>
    <w:rsid w:val="00E873E7"/>
    <w:rsid w:val="00EB3BD9"/>
    <w:rsid w:val="00EB665E"/>
    <w:rsid w:val="00EF4640"/>
    <w:rsid w:val="00F0490D"/>
    <w:rsid w:val="00F16831"/>
    <w:rsid w:val="00F16B1D"/>
    <w:rsid w:val="00F219EE"/>
    <w:rsid w:val="00F54676"/>
    <w:rsid w:val="00F5715A"/>
    <w:rsid w:val="00F7176C"/>
    <w:rsid w:val="00F7497B"/>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1524</Words>
  <Characters>8691</Characters>
  <Application>Microsoft Office Word</Application>
  <DocSecurity>0</DocSecurity>
  <Lines>72</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Ashot Asatryan</cp:lastModifiedBy>
  <cp:revision>37</cp:revision>
  <cp:lastPrinted>2025-05-30T05:40:00Z</cp:lastPrinted>
  <dcterms:created xsi:type="dcterms:W3CDTF">2025-05-23T07:27:00Z</dcterms:created>
  <dcterms:modified xsi:type="dcterms:W3CDTF">2026-03-11T11:16:00Z</dcterms:modified>
</cp:coreProperties>
</file>