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0E3E1F86"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AB7ABD" w:rsidRPr="00AB7ABD">
        <w:rPr>
          <w:rFonts w:ascii="GHEA Grapalat" w:hAnsi="GHEA Grapalat"/>
          <w:b/>
          <w:bCs/>
          <w:i/>
          <w:iCs/>
          <w:lang w:val="hy-AM"/>
        </w:rPr>
        <w:t>2026թ. հուլիսի 14-ին, ժամը՝ 11:</w:t>
      </w:r>
      <w:r w:rsidR="00D93C10">
        <w:rPr>
          <w:rFonts w:ascii="GHEA Grapalat" w:hAnsi="GHEA Grapalat"/>
          <w:b/>
          <w:bCs/>
          <w:i/>
          <w:iCs/>
          <w:lang w:val="hy-AM"/>
        </w:rPr>
        <w:t>10</w:t>
      </w:r>
      <w:r w:rsidR="00AB7ABD" w:rsidRPr="00AB7ABD">
        <w:rPr>
          <w:rFonts w:ascii="GHEA Grapalat" w:hAnsi="GHEA Grapalat"/>
          <w:b/>
          <w:bCs/>
          <w:i/>
          <w:iCs/>
          <w:lang w:val="hy-AM"/>
        </w:rPr>
        <w:t>-ին</w:t>
      </w:r>
      <w:r w:rsidR="000702FE" w:rsidRPr="000702FE">
        <w:rPr>
          <w:rFonts w:ascii="GHEA Grapalat" w:hAnsi="GHEA Grapalat"/>
          <w:b/>
          <w:bCs/>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41A263" w:rsidR="002F76E3" w:rsidRPr="00AB7ABD" w:rsidRDefault="00AB7ABD" w:rsidP="00BF0B4B">
      <w:pPr>
        <w:ind w:firstLine="720"/>
        <w:jc w:val="both"/>
        <w:rPr>
          <w:rFonts w:ascii="GHEA Grapalat" w:hAnsi="GHEA Grapalat"/>
          <w:lang w:val="hy-AM"/>
        </w:rPr>
      </w:pPr>
      <w:bookmarkStart w:id="0" w:name="_Hlk181874982"/>
      <w:r w:rsidRPr="00AB7AB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 նախագահի 2026 թվականի մարտի 23-ի թիվ 140-Ա հրամանով </w:t>
      </w:r>
      <w:r w:rsidRPr="00AB7ABD">
        <w:rPr>
          <w:rFonts w:ascii="GHEA Grapalat" w:hAnsi="GHEA Grapalat"/>
          <w:lang w:val="hy-AM"/>
        </w:rPr>
        <w:t>օտարման ենթակա Հայաստանի Հանրապետության տարածքային կառավարման և ենթակառուցվածքների նախարարության պետական գույքի կառավարման կոմիտեին  ամրացված, պետական սեփականություն հանդիսացող անշարժ գույքը</w:t>
      </w:r>
    </w:p>
    <w:bookmarkEnd w:id="0"/>
    <w:p w14:paraId="74354CE4" w14:textId="7CD2DF0E" w:rsidR="00970559" w:rsidRPr="00F81D77" w:rsidRDefault="00970559" w:rsidP="00541323">
      <w:pPr>
        <w:spacing w:line="240" w:lineRule="auto"/>
        <w:ind w:left="-567" w:firstLine="567"/>
        <w:contextualSpacing/>
        <w:jc w:val="both"/>
        <w:rPr>
          <w:rFonts w:ascii="GHEA Grapalat" w:hAnsi="GHEA Grapalat"/>
          <w:lang w:val="hy-AM"/>
        </w:rPr>
      </w:pPr>
    </w:p>
    <w:tbl>
      <w:tblPr>
        <w:tblW w:w="14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158"/>
        <w:gridCol w:w="1375"/>
        <w:gridCol w:w="1399"/>
        <w:gridCol w:w="1161"/>
        <w:gridCol w:w="1236"/>
        <w:gridCol w:w="1375"/>
        <w:gridCol w:w="1280"/>
        <w:gridCol w:w="1259"/>
        <w:gridCol w:w="1230"/>
        <w:gridCol w:w="1562"/>
      </w:tblGrid>
      <w:tr w:rsidR="00D93C10" w:rsidRPr="003D24B7" w14:paraId="692B225B" w14:textId="77777777" w:rsidTr="00D93C10">
        <w:trPr>
          <w:trHeight w:val="2327"/>
          <w:jc w:val="center"/>
        </w:trPr>
        <w:tc>
          <w:tcPr>
            <w:tcW w:w="1077" w:type="dxa"/>
            <w:vAlign w:val="center"/>
            <w:hideMark/>
          </w:tcPr>
          <w:p w14:paraId="7539BCCC" w14:textId="13359D94" w:rsidR="00D93C10" w:rsidRPr="003D24B7" w:rsidRDefault="007A5723" w:rsidP="004C00D9">
            <w:pPr>
              <w:spacing w:after="0" w:line="240" w:lineRule="auto"/>
              <w:jc w:val="center"/>
              <w:rPr>
                <w:rFonts w:ascii="GHEA Grapalat" w:eastAsia="Times New Roman" w:hAnsi="GHEA Grapalat" w:cs="Calibri"/>
                <w:b/>
                <w:bCs/>
                <w:kern w:val="0"/>
                <w:sz w:val="16"/>
                <w:szCs w:val="16"/>
                <w14:ligatures w14:val="none"/>
              </w:rPr>
            </w:pPr>
            <w:r w:rsidRPr="007A5723">
              <w:rPr>
                <w:rFonts w:ascii="GHEA Grapalat" w:eastAsia="Times New Roman" w:hAnsi="GHEA Grapalat" w:cs="Calibri"/>
                <w:b/>
                <w:bCs/>
                <w:kern w:val="0"/>
                <w:sz w:val="16"/>
                <w:szCs w:val="16"/>
                <w14:ligatures w14:val="none"/>
              </w:rPr>
              <w:t>Հրամանի հավելվածի լոտի համարը</w:t>
            </w:r>
          </w:p>
        </w:tc>
        <w:tc>
          <w:tcPr>
            <w:tcW w:w="1160" w:type="dxa"/>
            <w:vAlign w:val="center"/>
            <w:hideMark/>
          </w:tcPr>
          <w:p w14:paraId="430CD672" w14:textId="77777777" w:rsidR="00D93C10" w:rsidRPr="003D24B7" w:rsidRDefault="00D93C10" w:rsidP="004C00D9">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Անշարժ գույքի (լոտի) անվանումը</w:t>
            </w:r>
          </w:p>
        </w:tc>
        <w:tc>
          <w:tcPr>
            <w:tcW w:w="1381" w:type="dxa"/>
            <w:vAlign w:val="center"/>
            <w:hideMark/>
          </w:tcPr>
          <w:p w14:paraId="5E8BA276" w14:textId="77777777" w:rsidR="00D93C10" w:rsidRPr="003D24B7" w:rsidRDefault="00D93C10" w:rsidP="004C00D9">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Հասցե</w:t>
            </w:r>
          </w:p>
        </w:tc>
        <w:tc>
          <w:tcPr>
            <w:tcW w:w="1399" w:type="dxa"/>
            <w:vAlign w:val="center"/>
            <w:hideMark/>
          </w:tcPr>
          <w:p w14:paraId="2DE47AE9" w14:textId="77777777" w:rsidR="00D93C10" w:rsidRPr="003D24B7" w:rsidRDefault="00D93C10" w:rsidP="004C00D9">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Շենք-շինությունների մակերեսը                         (քառ. մետր)</w:t>
            </w:r>
          </w:p>
        </w:tc>
        <w:tc>
          <w:tcPr>
            <w:tcW w:w="1163" w:type="dxa"/>
            <w:vAlign w:val="center"/>
            <w:hideMark/>
          </w:tcPr>
          <w:p w14:paraId="314C01A8" w14:textId="77777777" w:rsidR="00D93C10" w:rsidRPr="003D24B7" w:rsidRDefault="00D93C10" w:rsidP="004C00D9">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Հողամասի մակերեսը                                                              </w:t>
            </w:r>
            <w:r w:rsidRPr="003D24B7">
              <w:t>(</w:t>
            </w:r>
            <w:r w:rsidRPr="003D24B7">
              <w:rPr>
                <w:rFonts w:ascii="GHEA Grapalat" w:eastAsia="Times New Roman" w:hAnsi="GHEA Grapalat" w:cs="Calibri"/>
                <w:b/>
                <w:bCs/>
                <w:kern w:val="0"/>
                <w:sz w:val="16"/>
                <w:szCs w:val="16"/>
                <w14:ligatures w14:val="none"/>
              </w:rPr>
              <w:t>հեկտար)</w:t>
            </w:r>
          </w:p>
        </w:tc>
        <w:tc>
          <w:tcPr>
            <w:tcW w:w="1236" w:type="dxa"/>
            <w:vAlign w:val="center"/>
            <w:hideMark/>
          </w:tcPr>
          <w:p w14:paraId="4BE848AC" w14:textId="77777777" w:rsidR="00D93C10" w:rsidRPr="003D24B7" w:rsidRDefault="00D93C10" w:rsidP="004C00D9">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Անշարժ գույքի </w:t>
            </w:r>
          </w:p>
          <w:p w14:paraId="2938C2A1" w14:textId="77777777" w:rsidR="00D93C10" w:rsidRPr="003D24B7" w:rsidRDefault="00D93C10" w:rsidP="004C00D9">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գնահատված արժեքը                                (ՀՀ դրամ)</w:t>
            </w:r>
          </w:p>
        </w:tc>
        <w:tc>
          <w:tcPr>
            <w:tcW w:w="1375" w:type="dxa"/>
            <w:vAlign w:val="center"/>
          </w:tcPr>
          <w:p w14:paraId="018F73A8" w14:textId="77777777" w:rsidR="00D93C10" w:rsidRPr="003D24B7" w:rsidRDefault="00D93C10" w:rsidP="004C00D9">
            <w:pPr>
              <w:spacing w:after="0" w:line="240" w:lineRule="auto"/>
              <w:jc w:val="center"/>
              <w:rPr>
                <w:rFonts w:ascii="GHEA Grapalat" w:eastAsia="Times New Roman" w:hAnsi="GHEA Grapalat" w:cs="Calibri"/>
                <w:b/>
                <w:bCs/>
                <w:kern w:val="0"/>
                <w:sz w:val="16"/>
                <w:szCs w:val="16"/>
                <w14:ligatures w14:val="none"/>
              </w:rPr>
            </w:pPr>
            <w:r w:rsidRPr="00F54677">
              <w:rPr>
                <w:rFonts w:ascii="GHEA Grapalat" w:eastAsia="Times New Roman" w:hAnsi="GHEA Grapalat" w:cs="Calibri"/>
                <w:b/>
                <w:bCs/>
                <w:kern w:val="0"/>
                <w:sz w:val="16"/>
                <w:szCs w:val="16"/>
                <w14:ligatures w14:val="none"/>
              </w:rPr>
              <w:t>Հողամասի տվյալ պահին գործող կադաստրային արժեքը (ՀՀ դրամ)</w:t>
            </w:r>
          </w:p>
        </w:tc>
        <w:tc>
          <w:tcPr>
            <w:tcW w:w="1280" w:type="dxa"/>
            <w:vAlign w:val="center"/>
            <w:hideMark/>
          </w:tcPr>
          <w:p w14:paraId="7754AD59" w14:textId="77777777" w:rsidR="00D93C10" w:rsidRPr="003D24B7" w:rsidRDefault="00D93C10" w:rsidP="004C00D9">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Լոտի մեկնարկային գինը</w:t>
            </w:r>
            <w:r w:rsidRPr="003D24B7">
              <w:rPr>
                <w:rFonts w:ascii="GHEA Grapalat" w:eastAsia="Times New Roman" w:hAnsi="GHEA Grapalat" w:cs="Calibri"/>
                <w:b/>
                <w:bCs/>
                <w:kern w:val="0"/>
                <w:sz w:val="16"/>
                <w:szCs w:val="16"/>
                <w14:ligatures w14:val="none"/>
              </w:rPr>
              <w:br/>
              <w:t>(ՀՀ դրամ)</w:t>
            </w:r>
          </w:p>
        </w:tc>
        <w:tc>
          <w:tcPr>
            <w:tcW w:w="1259" w:type="dxa"/>
            <w:vAlign w:val="center"/>
            <w:hideMark/>
          </w:tcPr>
          <w:p w14:paraId="068B2DD1" w14:textId="77777777" w:rsidR="00D93C10" w:rsidRPr="003D24B7" w:rsidRDefault="00D93C10" w:rsidP="004C00D9">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Նախավճարը                   (ՀՀ դրամ)</w:t>
            </w:r>
          </w:p>
        </w:tc>
        <w:tc>
          <w:tcPr>
            <w:tcW w:w="1231" w:type="dxa"/>
            <w:vAlign w:val="center"/>
          </w:tcPr>
          <w:p w14:paraId="24695AF5" w14:textId="77777777" w:rsidR="00D93C10" w:rsidRPr="003D24B7" w:rsidRDefault="00D93C10" w:rsidP="004C00D9">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Նվազագույն գնային հավելման չափը</w:t>
            </w:r>
          </w:p>
          <w:p w14:paraId="78D32D09" w14:textId="77777777" w:rsidR="00D93C10" w:rsidRPr="003D24B7" w:rsidRDefault="00D93C10" w:rsidP="004C00D9">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(ՀՀ դրամ)</w:t>
            </w:r>
          </w:p>
        </w:tc>
        <w:tc>
          <w:tcPr>
            <w:tcW w:w="1567" w:type="dxa"/>
            <w:vAlign w:val="center"/>
            <w:hideMark/>
          </w:tcPr>
          <w:p w14:paraId="5873AFC6" w14:textId="77777777" w:rsidR="00D93C10" w:rsidRPr="003D24B7" w:rsidRDefault="00D93C10" w:rsidP="004C00D9">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3D24B7">
              <w:rPr>
                <w:rFonts w:ascii="GHEA Grapalat" w:eastAsia="Times New Roman" w:hAnsi="GHEA Grapalat" w:cs="Calibri"/>
                <w:b/>
                <w:bCs/>
                <w:kern w:val="0"/>
                <w:sz w:val="16"/>
                <w:szCs w:val="16"/>
                <w14:ligatures w14:val="none"/>
              </w:rPr>
              <w:br/>
              <w:t>(ՀՀ դրամ)</w:t>
            </w:r>
          </w:p>
        </w:tc>
      </w:tr>
      <w:tr w:rsidR="00D93C10" w:rsidRPr="003D24B7" w14:paraId="07B4D251" w14:textId="77777777" w:rsidTr="00D93C10">
        <w:trPr>
          <w:trHeight w:val="2145"/>
          <w:jc w:val="center"/>
        </w:trPr>
        <w:tc>
          <w:tcPr>
            <w:tcW w:w="1077" w:type="dxa"/>
            <w:noWrap/>
            <w:vAlign w:val="center"/>
            <w:hideMark/>
          </w:tcPr>
          <w:p w14:paraId="3124628E" w14:textId="4EAD30FB" w:rsidR="00D93C10" w:rsidRPr="003D24B7" w:rsidRDefault="00D93C10" w:rsidP="004C00D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p>
        </w:tc>
        <w:tc>
          <w:tcPr>
            <w:tcW w:w="1160" w:type="dxa"/>
            <w:shd w:val="clear" w:color="000000" w:fill="FFFFFF"/>
            <w:vAlign w:val="center"/>
            <w:hideMark/>
          </w:tcPr>
          <w:p w14:paraId="5BE5B967" w14:textId="77777777" w:rsidR="00D93C10" w:rsidRPr="003D24B7" w:rsidRDefault="00D93C10" w:rsidP="004C00D9">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բնակելի տուն</w:t>
            </w:r>
          </w:p>
        </w:tc>
        <w:tc>
          <w:tcPr>
            <w:tcW w:w="1381" w:type="dxa"/>
            <w:vAlign w:val="center"/>
            <w:hideMark/>
          </w:tcPr>
          <w:p w14:paraId="170679C4" w14:textId="77777777" w:rsidR="00D93C10" w:rsidRPr="003D24B7" w:rsidRDefault="00D93C10" w:rsidP="004C00D9">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ՀՀ, Երևան, Շենգավիթ Կարմիր Բլուրի փողոց 27/2 (Վկայական՝ N 22122022-01-0169)</w:t>
            </w:r>
          </w:p>
        </w:tc>
        <w:tc>
          <w:tcPr>
            <w:tcW w:w="1399" w:type="dxa"/>
            <w:vAlign w:val="center"/>
            <w:hideMark/>
          </w:tcPr>
          <w:p w14:paraId="6E7A0368" w14:textId="77777777" w:rsidR="00D93C10" w:rsidRPr="003D24B7" w:rsidRDefault="00D93C10" w:rsidP="004C00D9">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66</w:t>
            </w:r>
            <w:r w:rsidRPr="003D24B7">
              <w:rPr>
                <w:rFonts w:ascii="MS Mincho" w:eastAsia="MS Mincho" w:hAnsi="MS Mincho" w:cs="MS Mincho" w:hint="eastAsia"/>
                <w:kern w:val="0"/>
                <w:sz w:val="16"/>
                <w:szCs w:val="16"/>
                <w:lang w:val="hy-AM"/>
                <w14:ligatures w14:val="none"/>
              </w:rPr>
              <w:t>․</w:t>
            </w:r>
            <w:r w:rsidRPr="003D24B7">
              <w:rPr>
                <w:rFonts w:ascii="GHEA Grapalat" w:eastAsia="Times New Roman" w:hAnsi="GHEA Grapalat" w:cs="Calibri"/>
                <w:kern w:val="0"/>
                <w:sz w:val="16"/>
                <w:szCs w:val="16"/>
                <w:lang w:val="hy-AM"/>
                <w14:ligatures w14:val="none"/>
              </w:rPr>
              <w:t>92</w:t>
            </w:r>
          </w:p>
        </w:tc>
        <w:tc>
          <w:tcPr>
            <w:tcW w:w="1163" w:type="dxa"/>
            <w:vAlign w:val="center"/>
            <w:hideMark/>
          </w:tcPr>
          <w:p w14:paraId="59E19741" w14:textId="77777777" w:rsidR="00D93C10" w:rsidRPr="003D24B7" w:rsidRDefault="00D93C10" w:rsidP="004C00D9">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0.01951</w:t>
            </w:r>
          </w:p>
        </w:tc>
        <w:tc>
          <w:tcPr>
            <w:tcW w:w="1236" w:type="dxa"/>
            <w:vAlign w:val="center"/>
            <w:hideMark/>
          </w:tcPr>
          <w:p w14:paraId="3E7476CC" w14:textId="77777777" w:rsidR="00D93C10" w:rsidRPr="003D24B7" w:rsidRDefault="00D93C10" w:rsidP="004C00D9">
            <w:pPr>
              <w:spacing w:after="0" w:line="240" w:lineRule="auto"/>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15 200 000</w:t>
            </w:r>
          </w:p>
        </w:tc>
        <w:tc>
          <w:tcPr>
            <w:tcW w:w="1375" w:type="dxa"/>
            <w:vAlign w:val="center"/>
          </w:tcPr>
          <w:p w14:paraId="14FE5651" w14:textId="77777777" w:rsidR="00D93C10" w:rsidRPr="003D24B7" w:rsidRDefault="00D93C10" w:rsidP="004C00D9">
            <w:pPr>
              <w:spacing w:after="0" w:line="240" w:lineRule="auto"/>
              <w:jc w:val="center"/>
              <w:rPr>
                <w:rFonts w:ascii="GHEA Grapalat" w:eastAsia="Times New Roman" w:hAnsi="GHEA Grapalat" w:cs="Calibri"/>
                <w:kern w:val="0"/>
                <w:sz w:val="16"/>
                <w:szCs w:val="16"/>
                <w:lang w:val="hy-AM"/>
                <w14:ligatures w14:val="none"/>
              </w:rPr>
            </w:pPr>
            <w:r w:rsidRPr="00F54677">
              <w:rPr>
                <w:rFonts w:ascii="GHEA Grapalat" w:eastAsia="Times New Roman" w:hAnsi="GHEA Grapalat" w:cs="Calibri"/>
                <w:kern w:val="0"/>
                <w:sz w:val="16"/>
                <w:szCs w:val="16"/>
                <w:lang w:val="hy-AM"/>
                <w14:ligatures w14:val="none"/>
              </w:rPr>
              <w:t>4 855 765</w:t>
            </w:r>
          </w:p>
        </w:tc>
        <w:tc>
          <w:tcPr>
            <w:tcW w:w="1280" w:type="dxa"/>
            <w:vAlign w:val="center"/>
            <w:hideMark/>
          </w:tcPr>
          <w:p w14:paraId="7C420B9B" w14:textId="77777777" w:rsidR="00D93C10" w:rsidRPr="00D93C10" w:rsidRDefault="00D93C10" w:rsidP="004C00D9">
            <w:pPr>
              <w:spacing w:after="0" w:line="240" w:lineRule="auto"/>
              <w:jc w:val="center"/>
              <w:rPr>
                <w:rFonts w:ascii="GHEA Grapalat" w:eastAsia="Times New Roman" w:hAnsi="GHEA Grapalat" w:cs="Calibri"/>
                <w:b/>
                <w:bCs/>
                <w:kern w:val="0"/>
                <w:sz w:val="16"/>
                <w:szCs w:val="16"/>
                <w:lang w:val="hy-AM"/>
                <w14:ligatures w14:val="none"/>
              </w:rPr>
            </w:pPr>
            <w:r w:rsidRPr="00D93C10">
              <w:rPr>
                <w:rFonts w:ascii="GHEA Grapalat" w:eastAsia="Times New Roman" w:hAnsi="GHEA Grapalat" w:cs="Calibri"/>
                <w:b/>
                <w:bCs/>
                <w:kern w:val="0"/>
                <w:sz w:val="16"/>
                <w:szCs w:val="16"/>
                <w:lang w:val="hy-AM"/>
                <w14:ligatures w14:val="none"/>
              </w:rPr>
              <w:t>12 920 000</w:t>
            </w:r>
          </w:p>
        </w:tc>
        <w:tc>
          <w:tcPr>
            <w:tcW w:w="1259" w:type="dxa"/>
            <w:vAlign w:val="center"/>
            <w:hideMark/>
          </w:tcPr>
          <w:p w14:paraId="0CC443A1" w14:textId="77777777" w:rsidR="00D93C10" w:rsidRPr="00D93C10" w:rsidRDefault="00D93C10" w:rsidP="004C00D9">
            <w:pPr>
              <w:spacing w:after="0" w:line="240" w:lineRule="auto"/>
              <w:jc w:val="center"/>
              <w:rPr>
                <w:rFonts w:ascii="GHEA Grapalat" w:eastAsia="Times New Roman" w:hAnsi="GHEA Grapalat" w:cs="Calibri"/>
                <w:b/>
                <w:bCs/>
                <w:kern w:val="0"/>
                <w:sz w:val="16"/>
                <w:szCs w:val="16"/>
                <w:lang w:val="hy-AM"/>
                <w14:ligatures w14:val="none"/>
              </w:rPr>
            </w:pPr>
            <w:r w:rsidRPr="00D93C10">
              <w:rPr>
                <w:rFonts w:ascii="GHEA Grapalat" w:eastAsia="Times New Roman" w:hAnsi="GHEA Grapalat" w:cs="Calibri"/>
                <w:b/>
                <w:bCs/>
                <w:kern w:val="0"/>
                <w:sz w:val="16"/>
                <w:szCs w:val="16"/>
                <w:lang w:val="hy-AM"/>
                <w14:ligatures w14:val="none"/>
              </w:rPr>
              <w:t>2</w:t>
            </w:r>
            <w:r w:rsidRPr="00D93C10">
              <w:rPr>
                <w:rFonts w:ascii="Calibri" w:eastAsia="Times New Roman" w:hAnsi="Calibri" w:cs="Calibri"/>
                <w:b/>
                <w:bCs/>
                <w:kern w:val="0"/>
                <w:sz w:val="16"/>
                <w:szCs w:val="16"/>
                <w:lang w:val="hy-AM"/>
                <w14:ligatures w14:val="none"/>
              </w:rPr>
              <w:t> </w:t>
            </w:r>
            <w:r w:rsidRPr="00D93C10">
              <w:rPr>
                <w:rFonts w:ascii="GHEA Grapalat" w:eastAsia="Times New Roman" w:hAnsi="GHEA Grapalat" w:cs="Calibri"/>
                <w:b/>
                <w:bCs/>
                <w:kern w:val="0"/>
                <w:sz w:val="16"/>
                <w:szCs w:val="16"/>
                <w:lang w:val="hy-AM"/>
                <w14:ligatures w14:val="none"/>
              </w:rPr>
              <w:t>584 000</w:t>
            </w:r>
          </w:p>
        </w:tc>
        <w:tc>
          <w:tcPr>
            <w:tcW w:w="1231" w:type="dxa"/>
            <w:vAlign w:val="center"/>
          </w:tcPr>
          <w:p w14:paraId="606336F3" w14:textId="77777777" w:rsidR="00D93C10" w:rsidRPr="00D93C10" w:rsidRDefault="00D93C10" w:rsidP="004C00D9">
            <w:pPr>
              <w:spacing w:after="0" w:line="240" w:lineRule="auto"/>
              <w:jc w:val="center"/>
              <w:rPr>
                <w:rFonts w:ascii="GHEA Grapalat" w:eastAsia="Times New Roman" w:hAnsi="GHEA Grapalat" w:cs="Calibri"/>
                <w:b/>
                <w:bCs/>
                <w:kern w:val="0"/>
                <w:sz w:val="16"/>
                <w:szCs w:val="16"/>
                <w:lang w:val="hy-AM"/>
                <w14:ligatures w14:val="none"/>
              </w:rPr>
            </w:pPr>
            <w:r w:rsidRPr="00D93C10">
              <w:rPr>
                <w:rFonts w:ascii="GHEA Grapalat" w:eastAsia="Times New Roman" w:hAnsi="GHEA Grapalat" w:cs="Calibri"/>
                <w:b/>
                <w:bCs/>
                <w:kern w:val="0"/>
                <w:sz w:val="16"/>
                <w:szCs w:val="16"/>
                <w:lang w:val="hy-AM"/>
                <w14:ligatures w14:val="none"/>
              </w:rPr>
              <w:t>129 200</w:t>
            </w:r>
          </w:p>
        </w:tc>
        <w:tc>
          <w:tcPr>
            <w:tcW w:w="1567" w:type="dxa"/>
            <w:vAlign w:val="center"/>
            <w:hideMark/>
          </w:tcPr>
          <w:p w14:paraId="594002B5" w14:textId="77777777" w:rsidR="00D93C10" w:rsidRPr="00D93C10" w:rsidRDefault="00D93C10" w:rsidP="004C00D9">
            <w:pPr>
              <w:spacing w:after="0" w:line="240" w:lineRule="auto"/>
              <w:jc w:val="center"/>
              <w:rPr>
                <w:rFonts w:ascii="GHEA Grapalat" w:eastAsia="Times New Roman" w:hAnsi="GHEA Grapalat" w:cs="Calibri"/>
                <w:b/>
                <w:bCs/>
                <w:kern w:val="0"/>
                <w:sz w:val="16"/>
                <w:szCs w:val="16"/>
                <w:lang w:val="hy-AM"/>
                <w14:ligatures w14:val="none"/>
              </w:rPr>
            </w:pPr>
            <w:r w:rsidRPr="00D93C10">
              <w:rPr>
                <w:rFonts w:ascii="GHEA Grapalat" w:eastAsia="Times New Roman" w:hAnsi="GHEA Grapalat" w:cs="Calibri"/>
                <w:b/>
                <w:bCs/>
                <w:kern w:val="0"/>
                <w:sz w:val="16"/>
                <w:szCs w:val="16"/>
                <w:lang w:val="hy-AM"/>
                <w14:ligatures w14:val="none"/>
              </w:rPr>
              <w:t>102 000</w:t>
            </w:r>
          </w:p>
        </w:tc>
      </w:tr>
      <w:tr w:rsidR="00D93C10" w:rsidRPr="003D24B7" w14:paraId="5E7A5E63" w14:textId="77777777" w:rsidTr="004C00D9">
        <w:trPr>
          <w:trHeight w:val="825"/>
          <w:jc w:val="center"/>
        </w:trPr>
        <w:tc>
          <w:tcPr>
            <w:tcW w:w="14128" w:type="dxa"/>
            <w:gridSpan w:val="11"/>
            <w:vAlign w:val="center"/>
          </w:tcPr>
          <w:p w14:paraId="3EF52ADE" w14:textId="77777777" w:rsidR="00D93C10" w:rsidRPr="003D24B7" w:rsidRDefault="00D93C10" w:rsidP="004C00D9">
            <w:pPr>
              <w:jc w:val="center"/>
              <w:rPr>
                <w:rFonts w:ascii="GHEA Grapalat" w:eastAsia="Times New Roman" w:hAnsi="GHEA Grapalat" w:cs="Calibri"/>
                <w:kern w:val="0"/>
                <w:sz w:val="18"/>
                <w:szCs w:val="18"/>
                <w:lang w:val="hy-AM"/>
                <w14:ligatures w14:val="none"/>
              </w:rPr>
            </w:pPr>
            <w:r w:rsidRPr="003D24B7">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 հողամասի երկրաչափական տեսքը ուղղանկյունաձև։ Տրանսպորտային մատչելիությունը՝ լավ։</w:t>
            </w:r>
          </w:p>
        </w:tc>
      </w:tr>
    </w:tbl>
    <w:p w14:paraId="40C410C0" w14:textId="3CC3688C" w:rsidR="00BD71B2" w:rsidRDefault="00BD71B2" w:rsidP="00541323">
      <w:pPr>
        <w:spacing w:line="240" w:lineRule="auto"/>
        <w:ind w:left="-567" w:firstLine="567"/>
        <w:contextualSpacing/>
        <w:jc w:val="both"/>
        <w:rPr>
          <w:rFonts w:ascii="GHEA Grapalat" w:hAnsi="GHEA Grapalat"/>
          <w:lang w:val="hy-AM"/>
        </w:rPr>
      </w:pPr>
    </w:p>
    <w:p w14:paraId="2F8E91AF" w14:textId="0B77C3B7" w:rsidR="00BD71B2" w:rsidRDefault="00BD71B2" w:rsidP="00541323">
      <w:pPr>
        <w:spacing w:line="240" w:lineRule="auto"/>
        <w:ind w:left="-567" w:firstLine="567"/>
        <w:contextualSpacing/>
        <w:jc w:val="both"/>
        <w:rPr>
          <w:rFonts w:ascii="GHEA Grapalat" w:hAnsi="GHEA Grapalat"/>
          <w:lang w:val="hy-AM"/>
        </w:rPr>
      </w:pPr>
    </w:p>
    <w:p w14:paraId="0C9BEE7E" w14:textId="799908B7" w:rsidR="00BD71B2" w:rsidRDefault="00BD71B2" w:rsidP="00541323">
      <w:pPr>
        <w:spacing w:line="240" w:lineRule="auto"/>
        <w:ind w:left="-567" w:firstLine="567"/>
        <w:contextualSpacing/>
        <w:jc w:val="both"/>
        <w:rPr>
          <w:rFonts w:ascii="GHEA Grapalat" w:hAnsi="GHEA Grapalat"/>
          <w:lang w:val="hy-AM"/>
        </w:rPr>
      </w:pPr>
    </w:p>
    <w:p w14:paraId="7EF0580D" w14:textId="77777777" w:rsidR="00954E9C" w:rsidRDefault="00954E9C" w:rsidP="00541323">
      <w:pPr>
        <w:spacing w:line="240" w:lineRule="auto"/>
        <w:ind w:left="-567" w:firstLine="567"/>
        <w:contextualSpacing/>
        <w:jc w:val="both"/>
        <w:rPr>
          <w:rFonts w:ascii="GHEA Grapalat" w:hAnsi="GHEA Grapalat"/>
          <w:lang w:val="hy-AM"/>
        </w:rPr>
      </w:pPr>
    </w:p>
    <w:p w14:paraId="781B9C10" w14:textId="77777777" w:rsidR="00814966" w:rsidRDefault="00814966" w:rsidP="00541323">
      <w:pPr>
        <w:spacing w:line="240" w:lineRule="auto"/>
        <w:ind w:left="-567" w:firstLine="567"/>
        <w:contextualSpacing/>
        <w:jc w:val="both"/>
        <w:rPr>
          <w:rFonts w:ascii="GHEA Grapalat" w:hAnsi="GHEA Grapalat"/>
          <w:lang w:val="hy-AM"/>
        </w:rPr>
      </w:pPr>
    </w:p>
    <w:p w14:paraId="6DD8B03E" w14:textId="77777777" w:rsidR="00970559" w:rsidRDefault="00970559" w:rsidP="00541323">
      <w:pPr>
        <w:spacing w:line="240" w:lineRule="auto"/>
        <w:ind w:left="-567" w:firstLine="567"/>
        <w:contextualSpacing/>
        <w:jc w:val="both"/>
        <w:rPr>
          <w:rFonts w:ascii="GHEA Grapalat" w:hAnsi="GHEA Grapalat"/>
          <w:lang w:val="hy-AM"/>
        </w:rPr>
      </w:pPr>
    </w:p>
    <w:p w14:paraId="266A4A81" w14:textId="02EA5E6E"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1"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1"/>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466D7"/>
    <w:rsid w:val="000678DC"/>
    <w:rsid w:val="000702FE"/>
    <w:rsid w:val="000A1591"/>
    <w:rsid w:val="000C094C"/>
    <w:rsid w:val="000D13EA"/>
    <w:rsid w:val="00173AF7"/>
    <w:rsid w:val="001A0F55"/>
    <w:rsid w:val="001B2C43"/>
    <w:rsid w:val="001D0AAD"/>
    <w:rsid w:val="001E457D"/>
    <w:rsid w:val="001F62C0"/>
    <w:rsid w:val="002513CA"/>
    <w:rsid w:val="00267794"/>
    <w:rsid w:val="002B5C27"/>
    <w:rsid w:val="002D2588"/>
    <w:rsid w:val="002F100A"/>
    <w:rsid w:val="002F76E3"/>
    <w:rsid w:val="0030458B"/>
    <w:rsid w:val="0031303C"/>
    <w:rsid w:val="003134FB"/>
    <w:rsid w:val="00316584"/>
    <w:rsid w:val="00336464"/>
    <w:rsid w:val="003468F8"/>
    <w:rsid w:val="0037386F"/>
    <w:rsid w:val="003A2976"/>
    <w:rsid w:val="003A6B81"/>
    <w:rsid w:val="003A7686"/>
    <w:rsid w:val="003B2C15"/>
    <w:rsid w:val="004043D7"/>
    <w:rsid w:val="004427C9"/>
    <w:rsid w:val="00444DE0"/>
    <w:rsid w:val="0049454C"/>
    <w:rsid w:val="00495BEA"/>
    <w:rsid w:val="004C3173"/>
    <w:rsid w:val="004D65F3"/>
    <w:rsid w:val="004D674E"/>
    <w:rsid w:val="004F6C71"/>
    <w:rsid w:val="00541323"/>
    <w:rsid w:val="00552E12"/>
    <w:rsid w:val="00566486"/>
    <w:rsid w:val="005756A8"/>
    <w:rsid w:val="00594B24"/>
    <w:rsid w:val="005C16F3"/>
    <w:rsid w:val="005F628B"/>
    <w:rsid w:val="00605F7B"/>
    <w:rsid w:val="006453A4"/>
    <w:rsid w:val="00691B96"/>
    <w:rsid w:val="0069729F"/>
    <w:rsid w:val="006B5BFE"/>
    <w:rsid w:val="006F3F28"/>
    <w:rsid w:val="00701354"/>
    <w:rsid w:val="00707EDC"/>
    <w:rsid w:val="00725016"/>
    <w:rsid w:val="00730A68"/>
    <w:rsid w:val="007347D7"/>
    <w:rsid w:val="00781AAF"/>
    <w:rsid w:val="007A5723"/>
    <w:rsid w:val="007B5951"/>
    <w:rsid w:val="008058DF"/>
    <w:rsid w:val="00811C70"/>
    <w:rsid w:val="00814966"/>
    <w:rsid w:val="00852F01"/>
    <w:rsid w:val="00897B8A"/>
    <w:rsid w:val="008B510F"/>
    <w:rsid w:val="008E7C50"/>
    <w:rsid w:val="00937C56"/>
    <w:rsid w:val="00954E9C"/>
    <w:rsid w:val="00970559"/>
    <w:rsid w:val="009A1E02"/>
    <w:rsid w:val="009A36C0"/>
    <w:rsid w:val="00A10C7A"/>
    <w:rsid w:val="00A15387"/>
    <w:rsid w:val="00A170D0"/>
    <w:rsid w:val="00A53AF7"/>
    <w:rsid w:val="00AA133E"/>
    <w:rsid w:val="00AB4000"/>
    <w:rsid w:val="00AB7ABD"/>
    <w:rsid w:val="00B238A7"/>
    <w:rsid w:val="00B42775"/>
    <w:rsid w:val="00B62B22"/>
    <w:rsid w:val="00B71100"/>
    <w:rsid w:val="00B7414D"/>
    <w:rsid w:val="00B81FAC"/>
    <w:rsid w:val="00B846C0"/>
    <w:rsid w:val="00B874A9"/>
    <w:rsid w:val="00B9319F"/>
    <w:rsid w:val="00B950CB"/>
    <w:rsid w:val="00BA5EC5"/>
    <w:rsid w:val="00BC1C82"/>
    <w:rsid w:val="00BD4C52"/>
    <w:rsid w:val="00BD71B2"/>
    <w:rsid w:val="00BF0B4B"/>
    <w:rsid w:val="00BF3589"/>
    <w:rsid w:val="00C473D6"/>
    <w:rsid w:val="00C57B5E"/>
    <w:rsid w:val="00CC3045"/>
    <w:rsid w:val="00CD2678"/>
    <w:rsid w:val="00D1068A"/>
    <w:rsid w:val="00D21CA6"/>
    <w:rsid w:val="00D22F92"/>
    <w:rsid w:val="00D375CC"/>
    <w:rsid w:val="00D56344"/>
    <w:rsid w:val="00D6615D"/>
    <w:rsid w:val="00D73D48"/>
    <w:rsid w:val="00D87A28"/>
    <w:rsid w:val="00D93C10"/>
    <w:rsid w:val="00DE7BE9"/>
    <w:rsid w:val="00E22626"/>
    <w:rsid w:val="00E23915"/>
    <w:rsid w:val="00E505F9"/>
    <w:rsid w:val="00E5133E"/>
    <w:rsid w:val="00E829D2"/>
    <w:rsid w:val="00E873E7"/>
    <w:rsid w:val="00EA2D93"/>
    <w:rsid w:val="00EB0DCF"/>
    <w:rsid w:val="00F16B1D"/>
    <w:rsid w:val="00F434CF"/>
    <w:rsid w:val="00F60511"/>
    <w:rsid w:val="00F67B25"/>
    <w:rsid w:val="00F81D77"/>
    <w:rsid w:val="00F9477F"/>
    <w:rsid w:val="00FB3D84"/>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1589</Words>
  <Characters>9059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61</cp:revision>
  <dcterms:created xsi:type="dcterms:W3CDTF">2026-05-15T12:22:00Z</dcterms:created>
  <dcterms:modified xsi:type="dcterms:W3CDTF">2026-05-19T08:49:00Z</dcterms:modified>
</cp:coreProperties>
</file>