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D3CDB84"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616BA7">
        <w:rPr>
          <w:rFonts w:ascii="GHEA Grapalat" w:hAnsi="GHEA Grapalat"/>
          <w:b/>
          <w:bCs/>
          <w:color w:val="000000" w:themeColor="text1"/>
          <w:lang w:val="hy-AM"/>
        </w:rPr>
        <w:t>օգոստո</w:t>
      </w:r>
      <w:r w:rsidR="00186E3E">
        <w:rPr>
          <w:rFonts w:ascii="GHEA Grapalat" w:hAnsi="GHEA Grapalat"/>
          <w:b/>
          <w:bCs/>
          <w:color w:val="000000" w:themeColor="text1"/>
          <w:lang w:val="hy-AM"/>
        </w:rPr>
        <w:t>սի</w:t>
      </w:r>
      <w:r w:rsidR="00CE5B60" w:rsidRPr="00311324">
        <w:rPr>
          <w:rFonts w:ascii="GHEA Grapalat" w:hAnsi="GHEA Grapalat"/>
          <w:b/>
          <w:bCs/>
          <w:color w:val="000000" w:themeColor="text1"/>
          <w:lang w:val="hy-AM"/>
        </w:rPr>
        <w:t xml:space="preserve"> </w:t>
      </w:r>
      <w:r w:rsidR="002D20C7">
        <w:rPr>
          <w:rFonts w:ascii="GHEA Grapalat" w:hAnsi="GHEA Grapalat"/>
          <w:b/>
          <w:bCs/>
          <w:color w:val="000000" w:themeColor="text1"/>
          <w:lang w:val="hy-AM"/>
        </w:rPr>
        <w:t>2</w:t>
      </w:r>
      <w:r w:rsidR="00616BA7">
        <w:rPr>
          <w:rFonts w:ascii="GHEA Grapalat" w:hAnsi="GHEA Grapalat"/>
          <w:b/>
          <w:bCs/>
          <w:color w:val="000000" w:themeColor="text1"/>
          <w:lang w:val="hy-AM"/>
        </w:rPr>
        <w:t>5</w:t>
      </w:r>
      <w:r w:rsidRPr="00311324">
        <w:rPr>
          <w:rFonts w:ascii="GHEA Grapalat" w:hAnsi="GHEA Grapalat"/>
          <w:b/>
          <w:bCs/>
          <w:color w:val="000000" w:themeColor="text1"/>
          <w:lang w:val="hy-AM"/>
        </w:rPr>
        <w:t xml:space="preserve">-ին, ժամը՝ </w:t>
      </w:r>
      <w:r w:rsidR="00616BA7">
        <w:rPr>
          <w:rFonts w:ascii="GHEA Grapalat" w:hAnsi="GHEA Grapalat"/>
          <w:b/>
          <w:bCs/>
          <w:color w:val="000000" w:themeColor="text1"/>
          <w:lang w:val="hy-AM"/>
        </w:rPr>
        <w:t>09</w:t>
      </w:r>
      <w:r w:rsidRPr="00311324">
        <w:rPr>
          <w:rFonts w:ascii="GHEA Grapalat" w:hAnsi="GHEA Grapalat"/>
          <w:b/>
          <w:bCs/>
          <w:color w:val="000000" w:themeColor="text1"/>
          <w:lang w:val="hy-AM"/>
        </w:rPr>
        <w:t>:</w:t>
      </w:r>
      <w:r w:rsidR="00616BA7">
        <w:rPr>
          <w:rFonts w:ascii="GHEA Grapalat" w:hAnsi="GHEA Grapalat"/>
          <w:b/>
          <w:bCs/>
          <w:color w:val="000000" w:themeColor="text1"/>
          <w:lang w:val="hy-AM"/>
        </w:rPr>
        <w:t>30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5"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1CE7E54F"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2660C4">
        <w:rPr>
          <w:rFonts w:ascii="GHEA Grapalat" w:hAnsi="GHEA Grapalat"/>
          <w:b/>
          <w:bCs/>
          <w:lang w:val="hy-AM"/>
        </w:rPr>
        <w:t>մայիս</w:t>
      </w:r>
      <w:r w:rsidR="00973794" w:rsidRPr="00973794">
        <w:rPr>
          <w:rFonts w:ascii="GHEA Grapalat" w:hAnsi="GHEA Grapalat"/>
          <w:b/>
          <w:bCs/>
          <w:lang w:val="hy-AM"/>
        </w:rPr>
        <w:t xml:space="preserve">ի </w:t>
      </w:r>
      <w:r w:rsidR="002660C4">
        <w:rPr>
          <w:rFonts w:ascii="GHEA Grapalat" w:hAnsi="GHEA Grapalat"/>
          <w:b/>
          <w:bCs/>
          <w:lang w:val="hy-AM"/>
        </w:rPr>
        <w:t>29</w:t>
      </w:r>
      <w:r w:rsidR="00973794" w:rsidRPr="00973794">
        <w:rPr>
          <w:rFonts w:ascii="GHEA Grapalat" w:hAnsi="GHEA Grapalat"/>
          <w:b/>
          <w:bCs/>
          <w:lang w:val="hy-AM"/>
        </w:rPr>
        <w:t xml:space="preserve">-ի N </w:t>
      </w:r>
      <w:r w:rsidR="002660C4">
        <w:rPr>
          <w:rFonts w:ascii="GHEA Grapalat" w:hAnsi="GHEA Grapalat"/>
          <w:b/>
          <w:bCs/>
          <w:lang w:val="hy-AM"/>
        </w:rPr>
        <w:t>85</w:t>
      </w:r>
      <w:r w:rsidR="00973794" w:rsidRPr="00973794">
        <w:rPr>
          <w:rFonts w:ascii="GHEA Grapalat" w:hAnsi="GHEA Grapalat"/>
          <w:b/>
          <w:bCs/>
          <w:lang w:val="hy-AM"/>
        </w:rPr>
        <w:t>-Ա</w:t>
      </w:r>
      <w:r w:rsidR="00616BA7">
        <w:rPr>
          <w:rFonts w:ascii="GHEA Grapalat" w:hAnsi="GHEA Grapalat"/>
          <w:b/>
          <w:bCs/>
          <w:lang w:val="hy-AM"/>
        </w:rPr>
        <w:t xml:space="preserve"> և հունի</w:t>
      </w:r>
      <w:r w:rsidR="00616BA7">
        <w:rPr>
          <w:rFonts w:ascii="GHEA Grapalat" w:hAnsi="GHEA Grapalat"/>
          <w:b/>
          <w:bCs/>
          <w:lang w:val="hy-AM"/>
        </w:rPr>
        <w:t>ս</w:t>
      </w:r>
      <w:r w:rsidR="00616BA7" w:rsidRPr="00973794">
        <w:rPr>
          <w:rFonts w:ascii="GHEA Grapalat" w:hAnsi="GHEA Grapalat"/>
          <w:b/>
          <w:bCs/>
          <w:lang w:val="hy-AM"/>
        </w:rPr>
        <w:t xml:space="preserve">ի </w:t>
      </w:r>
      <w:r w:rsidR="00616BA7">
        <w:rPr>
          <w:rFonts w:ascii="GHEA Grapalat" w:hAnsi="GHEA Grapalat"/>
          <w:b/>
          <w:bCs/>
          <w:lang w:val="hy-AM"/>
        </w:rPr>
        <w:t>2</w:t>
      </w:r>
      <w:r w:rsidR="00616BA7">
        <w:rPr>
          <w:rFonts w:ascii="GHEA Grapalat" w:hAnsi="GHEA Grapalat"/>
          <w:b/>
          <w:bCs/>
          <w:lang w:val="hy-AM"/>
        </w:rPr>
        <w:t>4</w:t>
      </w:r>
      <w:r w:rsidR="00616BA7" w:rsidRPr="00973794">
        <w:rPr>
          <w:rFonts w:ascii="GHEA Grapalat" w:hAnsi="GHEA Grapalat"/>
          <w:b/>
          <w:bCs/>
          <w:lang w:val="hy-AM"/>
        </w:rPr>
        <w:t xml:space="preserve">-ի N </w:t>
      </w:r>
      <w:r w:rsidR="00616BA7">
        <w:rPr>
          <w:rFonts w:ascii="GHEA Grapalat" w:hAnsi="GHEA Grapalat"/>
          <w:b/>
          <w:bCs/>
          <w:lang w:val="hy-AM"/>
        </w:rPr>
        <w:t>113</w:t>
      </w:r>
      <w:r w:rsidR="00616BA7"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w:t>
      </w:r>
      <w:r w:rsidR="00616BA7">
        <w:rPr>
          <w:rFonts w:ascii="GHEA Grapalat" w:hAnsi="GHEA Grapalat"/>
          <w:b/>
          <w:bCs/>
          <w:lang w:val="hy-AM"/>
        </w:rPr>
        <w:t>ումներին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16BA7">
        <w:rPr>
          <w:rFonts w:ascii="GHEA Grapalat" w:hAnsi="GHEA Grapalat"/>
          <w:b/>
          <w:bCs/>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w:t>
      </w:r>
      <w:r w:rsidR="00BC78EA">
        <w:rPr>
          <w:rFonts w:ascii="GHEA Grapalat" w:hAnsi="GHEA Grapalat"/>
          <w:b/>
          <w:bCs/>
          <w:lang w:val="hy-AM"/>
        </w:rPr>
        <w:t>եր</w:t>
      </w:r>
      <w:r w:rsidR="002F76E3" w:rsidRPr="002F76E3">
        <w:rPr>
          <w:rFonts w:ascii="GHEA Grapalat" w:hAnsi="GHEA Grapalat"/>
          <w:b/>
          <w:bCs/>
          <w:lang w:val="hy-AM"/>
        </w:rPr>
        <w:t xml:space="preserve">ը </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091"/>
        <w:gridCol w:w="2083"/>
        <w:gridCol w:w="1248"/>
        <w:gridCol w:w="1110"/>
        <w:gridCol w:w="1249"/>
        <w:gridCol w:w="1388"/>
        <w:gridCol w:w="1329"/>
        <w:gridCol w:w="1307"/>
        <w:gridCol w:w="1249"/>
        <w:gridCol w:w="1838"/>
      </w:tblGrid>
      <w:tr w:rsidR="00BC78EA" w:rsidRPr="00F715C9" w14:paraId="3EF57257" w14:textId="77777777" w:rsidTr="00616BA7">
        <w:trPr>
          <w:trHeight w:val="1062"/>
          <w:jc w:val="center"/>
        </w:trPr>
        <w:tc>
          <w:tcPr>
            <w:tcW w:w="1129" w:type="dxa"/>
            <w:vAlign w:val="center"/>
          </w:tcPr>
          <w:bookmarkEnd w:id="1"/>
          <w:p w14:paraId="1DD21D2D" w14:textId="45A42C33" w:rsidR="00BC78EA" w:rsidRPr="00F715C9" w:rsidRDefault="002D20C7" w:rsidP="00BC78EA">
            <w:pPr>
              <w:spacing w:after="0" w:line="240" w:lineRule="auto"/>
              <w:jc w:val="center"/>
              <w:rPr>
                <w:rFonts w:ascii="GHEA Grapalat" w:eastAsia="Times New Roman" w:hAnsi="GHEA Grapalat" w:cs="Calibri"/>
                <w:b/>
                <w:bCs/>
                <w:sz w:val="16"/>
                <w:szCs w:val="16"/>
                <w:lang w:val="hy-AM"/>
              </w:rPr>
            </w:pPr>
            <w:r w:rsidRPr="00FB7D11">
              <w:rPr>
                <w:rFonts w:ascii="GHEA Grapalat" w:eastAsia="Times New Roman" w:hAnsi="GHEA Grapalat" w:cs="Calibri"/>
                <w:b/>
                <w:bCs/>
                <w:kern w:val="0"/>
                <w:sz w:val="16"/>
                <w:szCs w:val="16"/>
                <w14:ligatures w14:val="none"/>
              </w:rPr>
              <w:t>Լոտի հերթական համարը</w:t>
            </w:r>
          </w:p>
        </w:tc>
        <w:tc>
          <w:tcPr>
            <w:tcW w:w="1091" w:type="dxa"/>
            <w:shd w:val="clear" w:color="auto" w:fill="auto"/>
            <w:vAlign w:val="center"/>
            <w:hideMark/>
          </w:tcPr>
          <w:p w14:paraId="20B6192C"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Գույքի (լոտի) անվանումը</w:t>
            </w:r>
          </w:p>
        </w:tc>
        <w:tc>
          <w:tcPr>
            <w:tcW w:w="2083" w:type="dxa"/>
            <w:shd w:val="clear" w:color="auto" w:fill="auto"/>
            <w:vAlign w:val="center"/>
            <w:hideMark/>
          </w:tcPr>
          <w:p w14:paraId="04F06DF3"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Հասցե</w:t>
            </w:r>
          </w:p>
        </w:tc>
        <w:tc>
          <w:tcPr>
            <w:tcW w:w="1248" w:type="dxa"/>
            <w:shd w:val="clear" w:color="auto" w:fill="auto"/>
            <w:vAlign w:val="center"/>
            <w:hideMark/>
          </w:tcPr>
          <w:p w14:paraId="16B6C943" w14:textId="5F3CC95C" w:rsidR="00BC78EA" w:rsidRPr="00F715C9" w:rsidRDefault="00BC78EA" w:rsidP="00BC78EA">
            <w:pPr>
              <w:spacing w:after="0" w:line="240" w:lineRule="auto"/>
              <w:jc w:val="center"/>
              <w:rPr>
                <w:rFonts w:ascii="GHEA Grapalat" w:eastAsia="Times New Roman" w:hAnsi="GHEA Grapalat" w:cs="Calibri"/>
                <w:b/>
                <w:bCs/>
                <w:sz w:val="16"/>
                <w:szCs w:val="16"/>
              </w:rPr>
            </w:pPr>
            <w:r w:rsidRPr="001C6860">
              <w:rPr>
                <w:rFonts w:ascii="GHEA Grapalat" w:eastAsia="Times New Roman" w:hAnsi="GHEA Grapalat" w:cs="Calibri"/>
                <w:b/>
                <w:bCs/>
                <w:kern w:val="0"/>
                <w:sz w:val="16"/>
                <w:szCs w:val="16"/>
                <w14:ligatures w14:val="none"/>
              </w:rPr>
              <w:t xml:space="preserve">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110" w:type="dxa"/>
            <w:shd w:val="clear" w:color="auto" w:fill="auto"/>
            <w:vAlign w:val="center"/>
            <w:hideMark/>
          </w:tcPr>
          <w:p w14:paraId="7D53DBD7"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Հողամասի մակերեսը                                                              </w:t>
            </w:r>
            <w:r>
              <w:rPr>
                <w:rFonts w:ascii="GHEA Grapalat" w:eastAsia="Times New Roman" w:hAnsi="GHEA Grapalat" w:cs="Calibri"/>
                <w:b/>
                <w:bCs/>
                <w:sz w:val="16"/>
                <w:szCs w:val="16"/>
              </w:rPr>
              <w:t>(</w:t>
            </w:r>
            <w:r>
              <w:rPr>
                <w:rFonts w:ascii="GHEA Grapalat" w:eastAsia="Times New Roman" w:hAnsi="GHEA Grapalat" w:cs="Calibri"/>
                <w:b/>
                <w:bCs/>
                <w:sz w:val="16"/>
                <w:szCs w:val="16"/>
                <w:lang w:val="hy-AM"/>
              </w:rPr>
              <w:t>հեկտար</w:t>
            </w:r>
            <w:r>
              <w:rPr>
                <w:rFonts w:ascii="GHEA Grapalat" w:eastAsia="Times New Roman" w:hAnsi="GHEA Grapalat" w:cs="Calibri"/>
                <w:b/>
                <w:bCs/>
                <w:sz w:val="16"/>
                <w:szCs w:val="16"/>
              </w:rPr>
              <w:t>)</w:t>
            </w:r>
          </w:p>
        </w:tc>
        <w:tc>
          <w:tcPr>
            <w:tcW w:w="1249" w:type="dxa"/>
            <w:shd w:val="clear" w:color="auto" w:fill="auto"/>
            <w:vAlign w:val="center"/>
            <w:hideMark/>
          </w:tcPr>
          <w:p w14:paraId="1525B268"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Գույքի գնահատված արժեքը                                </w:t>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388" w:type="dxa"/>
            <w:vAlign w:val="center"/>
          </w:tcPr>
          <w:p w14:paraId="6239F774" w14:textId="77777777" w:rsidR="00BC78EA"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Հողի շուկայական արժեքին մոտարկված կադաստրային արժեքը</w:t>
            </w:r>
          </w:p>
          <w:p w14:paraId="64D6F567"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329" w:type="dxa"/>
            <w:shd w:val="clear" w:color="auto" w:fill="auto"/>
            <w:vAlign w:val="center"/>
            <w:hideMark/>
          </w:tcPr>
          <w:p w14:paraId="25916F93"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Լոտի մեկնարկային գինը</w:t>
            </w:r>
            <w:r w:rsidRPr="00F715C9">
              <w:rPr>
                <w:rFonts w:ascii="GHEA Grapalat" w:eastAsia="Times New Roman" w:hAnsi="GHEA Grapalat" w:cs="Calibri"/>
                <w:b/>
                <w:bCs/>
                <w:sz w:val="16"/>
                <w:szCs w:val="16"/>
              </w:rPr>
              <w:br/>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307" w:type="dxa"/>
            <w:shd w:val="clear" w:color="auto" w:fill="auto"/>
            <w:vAlign w:val="center"/>
            <w:hideMark/>
          </w:tcPr>
          <w:p w14:paraId="5772173E"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 xml:space="preserve">Նախավճարը                   </w:t>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249" w:type="dxa"/>
            <w:vAlign w:val="center"/>
          </w:tcPr>
          <w:p w14:paraId="4EF2923E"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F715C9">
              <w:rPr>
                <w:rFonts w:ascii="GHEA Grapalat" w:eastAsia="Times New Roman" w:hAnsi="GHEA Grapalat" w:cs="Calibri"/>
                <w:b/>
                <w:bCs/>
                <w:sz w:val="16"/>
                <w:szCs w:val="16"/>
              </w:rPr>
              <w:t>Նվազագույն գնային հավելումի չափը</w:t>
            </w:r>
            <w:r>
              <w:rPr>
                <w:rFonts w:ascii="GHEA Grapalat" w:eastAsia="Times New Roman" w:hAnsi="GHEA Grapalat" w:cs="Calibri"/>
                <w:b/>
                <w:bCs/>
                <w:sz w:val="16"/>
                <w:szCs w:val="16"/>
              </w:rPr>
              <w:t xml:space="preserve"> (</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c>
          <w:tcPr>
            <w:tcW w:w="1838" w:type="dxa"/>
            <w:shd w:val="clear" w:color="auto" w:fill="auto"/>
            <w:vAlign w:val="center"/>
            <w:hideMark/>
          </w:tcPr>
          <w:p w14:paraId="4AE143DE" w14:textId="77777777" w:rsidR="00BC78EA" w:rsidRPr="00F715C9" w:rsidRDefault="00BC78EA" w:rsidP="00BC78EA">
            <w:pPr>
              <w:spacing w:after="0" w:line="240" w:lineRule="auto"/>
              <w:jc w:val="center"/>
              <w:rPr>
                <w:rFonts w:ascii="GHEA Grapalat" w:eastAsia="Times New Roman" w:hAnsi="GHEA Grapalat" w:cs="Calibri"/>
                <w:b/>
                <w:bCs/>
                <w:sz w:val="16"/>
                <w:szCs w:val="16"/>
              </w:rPr>
            </w:pPr>
            <w:r w:rsidRPr="008C2F43">
              <w:rPr>
                <w:rFonts w:ascii="GHEA Grapalat" w:eastAsia="Times New Roman" w:hAnsi="GHEA Grapalat" w:cs="Calibri"/>
                <w:b/>
                <w:bCs/>
                <w:sz w:val="16"/>
                <w:szCs w:val="16"/>
              </w:rPr>
              <w:t>Գույքի արժեքի որոշման հետ կապված գումարը</w:t>
            </w:r>
            <w:r w:rsidRPr="00F715C9">
              <w:rPr>
                <w:rFonts w:ascii="GHEA Grapalat" w:eastAsia="Times New Roman" w:hAnsi="GHEA Grapalat" w:cs="Calibri"/>
                <w:b/>
                <w:bCs/>
                <w:sz w:val="16"/>
                <w:szCs w:val="16"/>
              </w:rPr>
              <w:br/>
            </w:r>
            <w:r>
              <w:rPr>
                <w:rFonts w:ascii="GHEA Grapalat" w:eastAsia="Times New Roman" w:hAnsi="GHEA Grapalat" w:cs="Calibri"/>
                <w:b/>
                <w:bCs/>
                <w:sz w:val="16"/>
                <w:szCs w:val="16"/>
              </w:rPr>
              <w:t>(</w:t>
            </w:r>
            <w:r w:rsidRPr="00F715C9">
              <w:rPr>
                <w:rFonts w:ascii="GHEA Grapalat" w:eastAsia="Times New Roman" w:hAnsi="GHEA Grapalat" w:cs="Calibri"/>
                <w:b/>
                <w:bCs/>
                <w:sz w:val="16"/>
                <w:szCs w:val="16"/>
              </w:rPr>
              <w:t>ՀՀ դրամ</w:t>
            </w:r>
            <w:r>
              <w:rPr>
                <w:rFonts w:ascii="GHEA Grapalat" w:eastAsia="Times New Roman" w:hAnsi="GHEA Grapalat" w:cs="Calibri"/>
                <w:b/>
                <w:bCs/>
                <w:sz w:val="16"/>
                <w:szCs w:val="16"/>
              </w:rPr>
              <w:t>)</w:t>
            </w:r>
          </w:p>
        </w:tc>
      </w:tr>
      <w:tr w:rsidR="00BC78EA" w:rsidRPr="00F715C9" w14:paraId="6786CE0B" w14:textId="77777777" w:rsidTr="00616BA7">
        <w:trPr>
          <w:trHeight w:val="1343"/>
          <w:jc w:val="center"/>
        </w:trPr>
        <w:tc>
          <w:tcPr>
            <w:tcW w:w="1129" w:type="dxa"/>
            <w:vMerge w:val="restart"/>
            <w:vAlign w:val="center"/>
          </w:tcPr>
          <w:p w14:paraId="69305383" w14:textId="586DAA5F" w:rsidR="00BC78EA" w:rsidRPr="00CF2ABA" w:rsidRDefault="00616BA7"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1</w:t>
            </w:r>
          </w:p>
        </w:tc>
        <w:tc>
          <w:tcPr>
            <w:tcW w:w="1091" w:type="dxa"/>
            <w:shd w:val="clear" w:color="000000" w:fill="FFFFFF"/>
            <w:vAlign w:val="center"/>
          </w:tcPr>
          <w:p w14:paraId="7E00B59B" w14:textId="4BE3584E" w:rsidR="00BC78EA" w:rsidRPr="00F715C9" w:rsidRDefault="00BC78EA" w:rsidP="00BC78EA">
            <w:pPr>
              <w:spacing w:after="0" w:line="240" w:lineRule="auto"/>
              <w:jc w:val="center"/>
              <w:rPr>
                <w:rFonts w:ascii="GHEA Grapalat" w:eastAsia="Times New Roman" w:hAnsi="GHEA Grapalat" w:cs="Calibri"/>
                <w:sz w:val="16"/>
                <w:szCs w:val="16"/>
              </w:rPr>
            </w:pPr>
            <w:r>
              <w:rPr>
                <w:rFonts w:ascii="GHEA Grapalat" w:hAnsi="GHEA Grapalat"/>
                <w:color w:val="000000" w:themeColor="text1"/>
                <w:sz w:val="16"/>
                <w:szCs w:val="16"/>
                <w:lang w:val="hy-AM"/>
              </w:rPr>
              <w:t>Հողամաս</w:t>
            </w:r>
          </w:p>
        </w:tc>
        <w:tc>
          <w:tcPr>
            <w:tcW w:w="2083" w:type="dxa"/>
            <w:shd w:val="clear" w:color="auto" w:fill="auto"/>
            <w:vAlign w:val="center"/>
          </w:tcPr>
          <w:p w14:paraId="7C440686" w14:textId="43B4170D" w:rsidR="00BC78EA" w:rsidRPr="00F715C9" w:rsidRDefault="00BC78EA" w:rsidP="00BC78EA">
            <w:pPr>
              <w:spacing w:after="0" w:line="240" w:lineRule="auto"/>
              <w:jc w:val="center"/>
              <w:rPr>
                <w:rFonts w:ascii="GHEA Grapalat" w:eastAsia="Times New Roman" w:hAnsi="GHEA Grapalat" w:cs="Calibri"/>
                <w:sz w:val="16"/>
                <w:szCs w:val="16"/>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616BA7">
              <w:rPr>
                <w:rFonts w:ascii="GHEA Grapalat" w:eastAsia="Times New Roman" w:hAnsi="GHEA Grapalat" w:cs="Calibri"/>
                <w:kern w:val="0"/>
                <w:sz w:val="16"/>
                <w:szCs w:val="16"/>
                <w:lang w:val="hy-AM"/>
                <w14:ligatures w14:val="none"/>
              </w:rPr>
              <w:t>Վ</w:t>
            </w:r>
            <w:r w:rsidR="00616BA7">
              <w:rPr>
                <w:rFonts w:ascii="Cambria Math" w:eastAsia="Times New Roman" w:hAnsi="Cambria Math" w:cs="Calibri"/>
                <w:kern w:val="0"/>
                <w:sz w:val="16"/>
                <w:szCs w:val="16"/>
                <w:lang w:val="hy-AM"/>
                <w14:ligatures w14:val="none"/>
              </w:rPr>
              <w:t>․ Բազմաբերդ</w:t>
            </w:r>
            <w:r>
              <w:rPr>
                <w:rFonts w:ascii="GHEA Grapalat" w:eastAsia="Times New Roman" w:hAnsi="GHEA Grapalat" w:cs="Calibri"/>
                <w:kern w:val="0"/>
                <w:sz w:val="16"/>
                <w:szCs w:val="16"/>
                <w:lang w:val="hy-AM"/>
                <w14:ligatures w14:val="none"/>
              </w:rPr>
              <w:t xml:space="preserve"> բնակավայր </w:t>
            </w:r>
            <w:r w:rsidRPr="00192B5B">
              <w:rPr>
                <w:rFonts w:ascii="GHEA Grapalat" w:eastAsia="Times New Roman" w:hAnsi="GHEA Grapalat" w:cs="Calibri"/>
                <w:sz w:val="16"/>
                <w:szCs w:val="16"/>
              </w:rPr>
              <w:t xml:space="preserve">(վկայական N </w:t>
            </w:r>
            <w:r w:rsidR="00616BA7">
              <w:rPr>
                <w:rFonts w:ascii="GHEA Grapalat" w:eastAsia="Times New Roman" w:hAnsi="GHEA Grapalat" w:cs="Calibri"/>
                <w:sz w:val="16"/>
                <w:szCs w:val="16"/>
                <w:lang w:val="hy-AM"/>
              </w:rPr>
              <w:t>08052026-02-0055</w:t>
            </w:r>
            <w:r w:rsidRPr="00192B5B">
              <w:rPr>
                <w:rFonts w:ascii="GHEA Grapalat" w:eastAsia="Times New Roman" w:hAnsi="GHEA Grapalat" w:cs="Calibri"/>
                <w:sz w:val="16"/>
                <w:szCs w:val="16"/>
              </w:rPr>
              <w:t>)</w:t>
            </w:r>
          </w:p>
        </w:tc>
        <w:tc>
          <w:tcPr>
            <w:tcW w:w="1248" w:type="dxa"/>
            <w:shd w:val="clear" w:color="auto" w:fill="auto"/>
            <w:vAlign w:val="center"/>
          </w:tcPr>
          <w:p w14:paraId="58BB2F66" w14:textId="05C187C4"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w:t>
            </w:r>
          </w:p>
        </w:tc>
        <w:tc>
          <w:tcPr>
            <w:tcW w:w="1110" w:type="dxa"/>
            <w:shd w:val="clear" w:color="auto" w:fill="auto"/>
            <w:vAlign w:val="center"/>
          </w:tcPr>
          <w:p w14:paraId="20164B7A" w14:textId="14E7B390"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w:t>
            </w:r>
            <w:r w:rsidR="00616BA7">
              <w:rPr>
                <w:rFonts w:ascii="GHEA Grapalat" w:eastAsia="Times New Roman" w:hAnsi="GHEA Grapalat" w:cs="Calibri"/>
                <w:sz w:val="16"/>
                <w:szCs w:val="16"/>
                <w:lang w:val="hy-AM"/>
              </w:rPr>
              <w:t>67881</w:t>
            </w:r>
          </w:p>
        </w:tc>
        <w:tc>
          <w:tcPr>
            <w:tcW w:w="1249" w:type="dxa"/>
            <w:vMerge w:val="restart"/>
            <w:shd w:val="clear" w:color="auto" w:fill="auto"/>
            <w:vAlign w:val="center"/>
          </w:tcPr>
          <w:p w14:paraId="125A3E9F" w14:textId="564D561D" w:rsidR="00BC78EA" w:rsidRPr="00BC78EA" w:rsidRDefault="00465913" w:rsidP="00BC78EA">
            <w:pPr>
              <w:spacing w:after="0" w:line="240" w:lineRule="auto"/>
              <w:jc w:val="center"/>
              <w:rPr>
                <w:rFonts w:ascii="GHEA Grapalat" w:hAnsi="GHEA Grapalat"/>
                <w:color w:val="000000" w:themeColor="text1"/>
                <w:spacing w:val="-8"/>
                <w:sz w:val="16"/>
                <w:szCs w:val="16"/>
                <w:highlight w:val="yellow"/>
                <w:lang w:val="hy-AM"/>
              </w:rPr>
            </w:pPr>
            <w:r>
              <w:rPr>
                <w:rFonts w:ascii="GHEA Grapalat" w:hAnsi="GHEA Grapalat"/>
                <w:color w:val="000000" w:themeColor="text1"/>
                <w:spacing w:val="-8"/>
                <w:sz w:val="16"/>
                <w:szCs w:val="16"/>
                <w:lang w:val="hy-AM"/>
              </w:rPr>
              <w:t>1 730</w:t>
            </w:r>
            <w:r w:rsidR="00BC78EA">
              <w:rPr>
                <w:rFonts w:ascii="GHEA Grapalat" w:hAnsi="GHEA Grapalat"/>
                <w:color w:val="000000" w:themeColor="text1"/>
                <w:spacing w:val="-8"/>
                <w:sz w:val="16"/>
                <w:szCs w:val="16"/>
                <w:lang w:val="hy-AM"/>
              </w:rPr>
              <w:t xml:space="preserve"> 000</w:t>
            </w:r>
          </w:p>
        </w:tc>
        <w:tc>
          <w:tcPr>
            <w:tcW w:w="1388" w:type="dxa"/>
            <w:vMerge w:val="restart"/>
            <w:vAlign w:val="center"/>
          </w:tcPr>
          <w:p w14:paraId="2B210F30" w14:textId="2251D429" w:rsidR="00BC78EA" w:rsidRPr="00BC78EA" w:rsidRDefault="00BC1696" w:rsidP="00BC78EA">
            <w:pPr>
              <w:spacing w:after="0" w:line="240" w:lineRule="auto"/>
              <w:jc w:val="center"/>
              <w:rPr>
                <w:rFonts w:ascii="GHEA Grapalat" w:hAnsi="GHEA Grapalat"/>
                <w:color w:val="000000" w:themeColor="text1"/>
                <w:spacing w:val="-8"/>
                <w:sz w:val="16"/>
                <w:szCs w:val="16"/>
                <w:highlight w:val="yellow"/>
                <w:lang w:val="hy-AM"/>
              </w:rPr>
            </w:pPr>
            <w:r>
              <w:rPr>
                <w:rFonts w:ascii="GHEA Grapalat" w:hAnsi="GHEA Grapalat"/>
                <w:color w:val="000000" w:themeColor="text1"/>
                <w:spacing w:val="-8"/>
                <w:sz w:val="16"/>
                <w:szCs w:val="16"/>
                <w:lang w:val="hy-AM"/>
              </w:rPr>
              <w:t>139 550</w:t>
            </w:r>
          </w:p>
        </w:tc>
        <w:tc>
          <w:tcPr>
            <w:tcW w:w="1329" w:type="dxa"/>
            <w:vMerge w:val="restart"/>
            <w:shd w:val="clear" w:color="auto" w:fill="auto"/>
            <w:vAlign w:val="center"/>
          </w:tcPr>
          <w:p w14:paraId="2E506B79" w14:textId="6E575F16" w:rsidR="00BC78EA" w:rsidRPr="004A7559" w:rsidRDefault="00BC1696" w:rsidP="00BC78EA">
            <w:pPr>
              <w:spacing w:after="0" w:line="240" w:lineRule="auto"/>
              <w:jc w:val="center"/>
              <w:rPr>
                <w:rFonts w:ascii="GHEA Grapalat" w:eastAsia="Times New Roman" w:hAnsi="GHEA Grapalat" w:cs="Calibri"/>
                <w:b/>
                <w:bCs/>
                <w:sz w:val="16"/>
                <w:szCs w:val="16"/>
                <w:lang w:val="hy-AM"/>
              </w:rPr>
            </w:pPr>
            <w:r>
              <w:rPr>
                <w:rFonts w:ascii="GHEA Grapalat" w:hAnsi="GHEA Grapalat"/>
                <w:b/>
                <w:bCs/>
                <w:color w:val="000000" w:themeColor="text1"/>
                <w:spacing w:val="-8"/>
                <w:sz w:val="16"/>
                <w:szCs w:val="16"/>
                <w:lang w:val="hy-AM"/>
              </w:rPr>
              <w:t>2 000</w:t>
            </w:r>
            <w:r w:rsidR="004A7559">
              <w:rPr>
                <w:rFonts w:ascii="GHEA Grapalat" w:hAnsi="GHEA Grapalat"/>
                <w:b/>
                <w:bCs/>
                <w:color w:val="000000" w:themeColor="text1"/>
                <w:spacing w:val="-8"/>
                <w:sz w:val="16"/>
                <w:szCs w:val="16"/>
                <w:lang w:val="hy-AM"/>
              </w:rPr>
              <w:t xml:space="preserve"> 000</w:t>
            </w:r>
          </w:p>
        </w:tc>
        <w:tc>
          <w:tcPr>
            <w:tcW w:w="1307" w:type="dxa"/>
            <w:vMerge w:val="restart"/>
            <w:shd w:val="clear" w:color="auto" w:fill="auto"/>
            <w:vAlign w:val="center"/>
          </w:tcPr>
          <w:p w14:paraId="5E37BBED" w14:textId="26D89A59" w:rsidR="00BC78EA" w:rsidRPr="0021465E" w:rsidRDefault="00BC1696" w:rsidP="00BC78EA">
            <w:pPr>
              <w:spacing w:after="0" w:line="240" w:lineRule="auto"/>
              <w:jc w:val="center"/>
              <w:rPr>
                <w:rFonts w:ascii="GHEA Grapalat" w:eastAsia="Times New Roman" w:hAnsi="GHEA Grapalat" w:cs="Calibri"/>
                <w:b/>
                <w:bCs/>
                <w:sz w:val="16"/>
                <w:szCs w:val="16"/>
              </w:rPr>
            </w:pPr>
            <w:r>
              <w:rPr>
                <w:rFonts w:ascii="GHEA Grapalat" w:hAnsi="GHEA Grapalat"/>
                <w:b/>
                <w:bCs/>
                <w:color w:val="000000" w:themeColor="text1"/>
                <w:sz w:val="16"/>
                <w:szCs w:val="16"/>
                <w:lang w:val="hy-AM"/>
              </w:rPr>
              <w:t>600</w:t>
            </w:r>
            <w:r w:rsidR="004A7559">
              <w:rPr>
                <w:rFonts w:ascii="GHEA Grapalat" w:hAnsi="GHEA Grapalat"/>
                <w:b/>
                <w:bCs/>
                <w:color w:val="000000" w:themeColor="text1"/>
                <w:sz w:val="16"/>
                <w:szCs w:val="16"/>
                <w:lang w:val="hy-AM"/>
              </w:rPr>
              <w:t xml:space="preserve"> 000</w:t>
            </w:r>
          </w:p>
        </w:tc>
        <w:tc>
          <w:tcPr>
            <w:tcW w:w="1249" w:type="dxa"/>
            <w:vMerge w:val="restart"/>
            <w:vAlign w:val="center"/>
          </w:tcPr>
          <w:p w14:paraId="1B314B11" w14:textId="62BC6BCB" w:rsidR="00BC78EA" w:rsidRPr="0021465E" w:rsidRDefault="00BC1696" w:rsidP="00BC78EA">
            <w:pPr>
              <w:spacing w:after="0" w:line="240" w:lineRule="auto"/>
              <w:jc w:val="center"/>
              <w:rPr>
                <w:rFonts w:ascii="GHEA Grapalat" w:eastAsia="Times New Roman" w:hAnsi="GHEA Grapalat" w:cs="Calibri"/>
                <w:b/>
                <w:bCs/>
                <w:sz w:val="16"/>
                <w:szCs w:val="16"/>
              </w:rPr>
            </w:pPr>
            <w:r>
              <w:rPr>
                <w:rFonts w:ascii="GHEA Grapalat" w:hAnsi="GHEA Grapalat"/>
                <w:b/>
                <w:bCs/>
                <w:color w:val="000000" w:themeColor="text1"/>
                <w:sz w:val="16"/>
                <w:szCs w:val="16"/>
                <w:lang w:val="hy-AM"/>
              </w:rPr>
              <w:t>50</w:t>
            </w:r>
            <w:r w:rsidR="004A7559">
              <w:rPr>
                <w:rFonts w:ascii="GHEA Grapalat" w:hAnsi="GHEA Grapalat"/>
                <w:b/>
                <w:bCs/>
                <w:color w:val="000000" w:themeColor="text1"/>
                <w:sz w:val="16"/>
                <w:szCs w:val="16"/>
                <w:lang w:val="hy-AM"/>
              </w:rPr>
              <w:t xml:space="preserve"> </w:t>
            </w:r>
            <w:r>
              <w:rPr>
                <w:rFonts w:ascii="GHEA Grapalat" w:hAnsi="GHEA Grapalat"/>
                <w:b/>
                <w:bCs/>
                <w:color w:val="000000" w:themeColor="text1"/>
                <w:sz w:val="16"/>
                <w:szCs w:val="16"/>
                <w:lang w:val="hy-AM"/>
              </w:rPr>
              <w:t>0</w:t>
            </w:r>
            <w:r w:rsidR="004A7559">
              <w:rPr>
                <w:rFonts w:ascii="GHEA Grapalat" w:hAnsi="GHEA Grapalat"/>
                <w:b/>
                <w:bCs/>
                <w:color w:val="000000" w:themeColor="text1"/>
                <w:sz w:val="16"/>
                <w:szCs w:val="16"/>
                <w:lang w:val="hy-AM"/>
              </w:rPr>
              <w:t>00</w:t>
            </w:r>
          </w:p>
        </w:tc>
        <w:tc>
          <w:tcPr>
            <w:tcW w:w="1838" w:type="dxa"/>
            <w:vMerge w:val="restart"/>
            <w:shd w:val="clear" w:color="auto" w:fill="auto"/>
            <w:vAlign w:val="center"/>
          </w:tcPr>
          <w:p w14:paraId="4D198818" w14:textId="5FE60598" w:rsidR="00BC78EA" w:rsidRPr="0021465E" w:rsidRDefault="004A7559" w:rsidP="00BC78EA">
            <w:pPr>
              <w:spacing w:after="0" w:line="240" w:lineRule="auto"/>
              <w:jc w:val="center"/>
              <w:rPr>
                <w:rFonts w:ascii="GHEA Grapalat" w:hAnsi="GHEA Grapalat"/>
                <w:b/>
                <w:bCs/>
                <w:color w:val="000000" w:themeColor="text1"/>
                <w:spacing w:val="-8"/>
                <w:sz w:val="16"/>
                <w:szCs w:val="16"/>
                <w:lang w:val="hy-AM"/>
              </w:rPr>
            </w:pPr>
            <w:r>
              <w:rPr>
                <w:rFonts w:ascii="GHEA Grapalat" w:hAnsi="GHEA Grapalat"/>
                <w:b/>
                <w:bCs/>
                <w:color w:val="000000" w:themeColor="text1"/>
                <w:spacing w:val="-8"/>
                <w:sz w:val="16"/>
                <w:szCs w:val="16"/>
                <w:lang w:val="hy-AM"/>
              </w:rPr>
              <w:t>0</w:t>
            </w:r>
          </w:p>
        </w:tc>
      </w:tr>
      <w:tr w:rsidR="00BC78EA" w:rsidRPr="00BC78EA" w14:paraId="7EBD6A41" w14:textId="77777777" w:rsidTr="00616BA7">
        <w:trPr>
          <w:trHeight w:val="1746"/>
          <w:jc w:val="center"/>
        </w:trPr>
        <w:tc>
          <w:tcPr>
            <w:tcW w:w="1129" w:type="dxa"/>
            <w:vMerge/>
            <w:vAlign w:val="center"/>
          </w:tcPr>
          <w:p w14:paraId="7C998048" w14:textId="77777777" w:rsidR="00BC78EA" w:rsidRDefault="00BC78EA" w:rsidP="00BC78EA">
            <w:pPr>
              <w:spacing w:after="0" w:line="240" w:lineRule="auto"/>
              <w:jc w:val="center"/>
              <w:rPr>
                <w:rFonts w:ascii="GHEA Grapalat" w:eastAsia="Times New Roman" w:hAnsi="GHEA Grapalat" w:cs="Calibri"/>
                <w:sz w:val="16"/>
                <w:szCs w:val="16"/>
                <w:lang w:val="hy-AM"/>
              </w:rPr>
            </w:pPr>
          </w:p>
        </w:tc>
        <w:tc>
          <w:tcPr>
            <w:tcW w:w="1091" w:type="dxa"/>
            <w:shd w:val="clear" w:color="000000" w:fill="FFFFFF"/>
            <w:vAlign w:val="center"/>
          </w:tcPr>
          <w:p w14:paraId="27DB517B" w14:textId="0D6B57CF" w:rsidR="00BC78EA" w:rsidRDefault="00BC78EA" w:rsidP="00BC78EA">
            <w:pPr>
              <w:spacing w:after="0" w:line="240" w:lineRule="auto"/>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Հողամաս</w:t>
            </w:r>
          </w:p>
        </w:tc>
        <w:tc>
          <w:tcPr>
            <w:tcW w:w="2083" w:type="dxa"/>
            <w:shd w:val="clear" w:color="auto" w:fill="auto"/>
            <w:vAlign w:val="center"/>
          </w:tcPr>
          <w:p w14:paraId="23D190F6" w14:textId="0714CE74" w:rsidR="00BC78EA" w:rsidRPr="00BC78EA" w:rsidRDefault="00BC78EA" w:rsidP="00BC78EA">
            <w:pPr>
              <w:spacing w:after="0" w:line="240" w:lineRule="auto"/>
              <w:jc w:val="center"/>
              <w:rPr>
                <w:rFonts w:ascii="GHEA Grapalat" w:eastAsia="Times New Roman" w:hAnsi="GHEA Grapalat" w:cs="Calibri"/>
                <w:sz w:val="16"/>
                <w:szCs w:val="16"/>
                <w:lang w:val="hy-AM"/>
              </w:rPr>
            </w:pPr>
            <w:r w:rsidRPr="00C24074">
              <w:rPr>
                <w:rFonts w:ascii="GHEA Grapalat" w:eastAsia="Times New Roman" w:hAnsi="GHEA Grapalat" w:cs="Calibri"/>
                <w:kern w:val="0"/>
                <w:sz w:val="16"/>
                <w:szCs w:val="16"/>
                <w:lang w:val="hy-AM"/>
                <w14:ligatures w14:val="none"/>
              </w:rPr>
              <w:t xml:space="preserve">համայնք </w:t>
            </w:r>
            <w:r>
              <w:rPr>
                <w:rFonts w:ascii="GHEA Grapalat" w:eastAsia="Times New Roman" w:hAnsi="GHEA Grapalat" w:cs="Calibri"/>
                <w:kern w:val="0"/>
                <w:sz w:val="16"/>
                <w:szCs w:val="16"/>
                <w:lang w:val="hy-AM"/>
                <w14:ligatures w14:val="none"/>
              </w:rPr>
              <w:t xml:space="preserve">Թալին, </w:t>
            </w:r>
            <w:r w:rsidR="00616BA7">
              <w:rPr>
                <w:rFonts w:ascii="GHEA Grapalat" w:eastAsia="Times New Roman" w:hAnsi="GHEA Grapalat" w:cs="Calibri"/>
                <w:kern w:val="0"/>
                <w:sz w:val="16"/>
                <w:szCs w:val="16"/>
                <w:lang w:val="hy-AM"/>
                <w14:ligatures w14:val="none"/>
              </w:rPr>
              <w:t>Վ</w:t>
            </w:r>
            <w:r w:rsidR="00616BA7">
              <w:rPr>
                <w:rFonts w:ascii="Cambria Math" w:eastAsia="Times New Roman" w:hAnsi="Cambria Math" w:cs="Calibri"/>
                <w:kern w:val="0"/>
                <w:sz w:val="16"/>
                <w:szCs w:val="16"/>
                <w:lang w:val="hy-AM"/>
                <w14:ligatures w14:val="none"/>
              </w:rPr>
              <w:t>․ Բազմաբերդ</w:t>
            </w:r>
            <w:r>
              <w:rPr>
                <w:rFonts w:ascii="GHEA Grapalat" w:eastAsia="Times New Roman" w:hAnsi="GHEA Grapalat" w:cs="Calibri"/>
                <w:kern w:val="0"/>
                <w:sz w:val="16"/>
                <w:szCs w:val="16"/>
                <w:lang w:val="hy-AM"/>
                <w14:ligatures w14:val="none"/>
              </w:rPr>
              <w:t xml:space="preserve"> բնակավայր </w:t>
            </w:r>
            <w:r w:rsidRPr="00BC78EA">
              <w:rPr>
                <w:rFonts w:ascii="GHEA Grapalat" w:eastAsia="Times New Roman" w:hAnsi="GHEA Grapalat" w:cs="Calibri"/>
                <w:sz w:val="16"/>
                <w:szCs w:val="16"/>
                <w:lang w:val="hy-AM"/>
              </w:rPr>
              <w:t>(վկայական N</w:t>
            </w:r>
            <w:r w:rsidR="00616BA7">
              <w:rPr>
                <w:rFonts w:ascii="GHEA Grapalat" w:eastAsia="Times New Roman" w:hAnsi="GHEA Grapalat" w:cs="Calibri"/>
                <w:sz w:val="16"/>
                <w:szCs w:val="16"/>
                <w:lang w:val="hy-AM"/>
              </w:rPr>
              <w:t xml:space="preserve"> 05062026-02-0097</w:t>
            </w:r>
            <w:r w:rsidRPr="00BC78EA">
              <w:rPr>
                <w:rFonts w:ascii="GHEA Grapalat" w:eastAsia="Times New Roman" w:hAnsi="GHEA Grapalat" w:cs="Calibri"/>
                <w:sz w:val="16"/>
                <w:szCs w:val="16"/>
                <w:lang w:val="hy-AM"/>
              </w:rPr>
              <w:t>)</w:t>
            </w:r>
          </w:p>
        </w:tc>
        <w:tc>
          <w:tcPr>
            <w:tcW w:w="1248" w:type="dxa"/>
            <w:shd w:val="clear" w:color="auto" w:fill="auto"/>
            <w:vAlign w:val="center"/>
          </w:tcPr>
          <w:p w14:paraId="39B2E677" w14:textId="6C8221A6"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w:t>
            </w:r>
          </w:p>
        </w:tc>
        <w:tc>
          <w:tcPr>
            <w:tcW w:w="1110" w:type="dxa"/>
            <w:shd w:val="clear" w:color="auto" w:fill="auto"/>
            <w:vAlign w:val="center"/>
          </w:tcPr>
          <w:p w14:paraId="1F402672" w14:textId="575BB0C9"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w:t>
            </w:r>
            <w:r w:rsidR="00616BA7">
              <w:rPr>
                <w:rFonts w:ascii="GHEA Grapalat" w:eastAsia="Times New Roman" w:hAnsi="GHEA Grapalat" w:cs="Calibri"/>
                <w:sz w:val="16"/>
                <w:szCs w:val="16"/>
                <w:lang w:val="hy-AM"/>
              </w:rPr>
              <w:t>09</w:t>
            </w:r>
          </w:p>
        </w:tc>
        <w:tc>
          <w:tcPr>
            <w:tcW w:w="1249" w:type="dxa"/>
            <w:vMerge/>
            <w:shd w:val="clear" w:color="auto" w:fill="auto"/>
            <w:vAlign w:val="center"/>
          </w:tcPr>
          <w:p w14:paraId="7B0F9444" w14:textId="77777777" w:rsidR="00BC78EA" w:rsidRPr="00BC78EA" w:rsidRDefault="00BC78EA" w:rsidP="00BC78EA">
            <w:pPr>
              <w:spacing w:after="0" w:line="240" w:lineRule="auto"/>
              <w:jc w:val="center"/>
              <w:rPr>
                <w:rFonts w:ascii="GHEA Grapalat" w:hAnsi="GHEA Grapalat"/>
                <w:color w:val="000000" w:themeColor="text1"/>
                <w:spacing w:val="-8"/>
                <w:sz w:val="16"/>
                <w:szCs w:val="16"/>
                <w:lang w:val="hy-AM"/>
              </w:rPr>
            </w:pPr>
          </w:p>
        </w:tc>
        <w:tc>
          <w:tcPr>
            <w:tcW w:w="1388" w:type="dxa"/>
            <w:vMerge/>
            <w:vAlign w:val="center"/>
          </w:tcPr>
          <w:p w14:paraId="1FB7DF07" w14:textId="77777777" w:rsidR="00BC78EA" w:rsidRPr="00BC78EA" w:rsidRDefault="00BC78EA" w:rsidP="00BC78EA">
            <w:pPr>
              <w:spacing w:after="0" w:line="240" w:lineRule="auto"/>
              <w:jc w:val="center"/>
              <w:rPr>
                <w:rFonts w:ascii="GHEA Grapalat" w:hAnsi="GHEA Grapalat"/>
                <w:color w:val="000000" w:themeColor="text1"/>
                <w:spacing w:val="-8"/>
                <w:sz w:val="16"/>
                <w:szCs w:val="16"/>
                <w:lang w:val="hy-AM"/>
              </w:rPr>
            </w:pPr>
          </w:p>
        </w:tc>
        <w:tc>
          <w:tcPr>
            <w:tcW w:w="1329" w:type="dxa"/>
            <w:vMerge/>
            <w:shd w:val="clear" w:color="auto" w:fill="auto"/>
            <w:vAlign w:val="center"/>
          </w:tcPr>
          <w:p w14:paraId="6BF3DFCA" w14:textId="77777777" w:rsidR="00BC78EA" w:rsidRPr="00BC78EA" w:rsidRDefault="00BC78EA" w:rsidP="00BC78EA">
            <w:pPr>
              <w:spacing w:after="0" w:line="240" w:lineRule="auto"/>
              <w:jc w:val="center"/>
              <w:rPr>
                <w:rFonts w:ascii="GHEA Grapalat" w:hAnsi="GHEA Grapalat"/>
                <w:b/>
                <w:bCs/>
                <w:color w:val="000000" w:themeColor="text1"/>
                <w:spacing w:val="-8"/>
                <w:sz w:val="16"/>
                <w:szCs w:val="16"/>
                <w:lang w:val="hy-AM"/>
              </w:rPr>
            </w:pPr>
          </w:p>
        </w:tc>
        <w:tc>
          <w:tcPr>
            <w:tcW w:w="1307" w:type="dxa"/>
            <w:vMerge/>
            <w:shd w:val="clear" w:color="auto" w:fill="auto"/>
            <w:vAlign w:val="center"/>
          </w:tcPr>
          <w:p w14:paraId="05DD36D5" w14:textId="77777777" w:rsidR="00BC78EA" w:rsidRPr="0021465E" w:rsidRDefault="00BC78EA" w:rsidP="00BC78EA">
            <w:pPr>
              <w:spacing w:after="0" w:line="240" w:lineRule="auto"/>
              <w:jc w:val="center"/>
              <w:rPr>
                <w:rFonts w:ascii="GHEA Grapalat" w:hAnsi="GHEA Grapalat"/>
                <w:b/>
                <w:bCs/>
                <w:color w:val="000000" w:themeColor="text1"/>
                <w:sz w:val="16"/>
                <w:szCs w:val="16"/>
                <w:lang w:val="hy-AM"/>
              </w:rPr>
            </w:pPr>
          </w:p>
        </w:tc>
        <w:tc>
          <w:tcPr>
            <w:tcW w:w="1249" w:type="dxa"/>
            <w:vMerge/>
            <w:vAlign w:val="center"/>
          </w:tcPr>
          <w:p w14:paraId="128D32F8" w14:textId="77777777" w:rsidR="00BC78EA" w:rsidRPr="0021465E" w:rsidRDefault="00BC78EA" w:rsidP="00BC78EA">
            <w:pPr>
              <w:spacing w:after="0" w:line="240" w:lineRule="auto"/>
              <w:jc w:val="center"/>
              <w:rPr>
                <w:rFonts w:ascii="GHEA Grapalat" w:hAnsi="GHEA Grapalat"/>
                <w:b/>
                <w:bCs/>
                <w:color w:val="000000" w:themeColor="text1"/>
                <w:sz w:val="16"/>
                <w:szCs w:val="16"/>
                <w:lang w:val="hy-AM"/>
              </w:rPr>
            </w:pPr>
          </w:p>
        </w:tc>
        <w:tc>
          <w:tcPr>
            <w:tcW w:w="1838" w:type="dxa"/>
            <w:vMerge/>
            <w:shd w:val="clear" w:color="auto" w:fill="auto"/>
            <w:vAlign w:val="center"/>
          </w:tcPr>
          <w:p w14:paraId="4DE9004D" w14:textId="77777777" w:rsidR="00BC78EA" w:rsidRPr="0021465E" w:rsidRDefault="00BC78EA" w:rsidP="00BC78EA">
            <w:pPr>
              <w:spacing w:after="0" w:line="240" w:lineRule="auto"/>
              <w:jc w:val="center"/>
              <w:rPr>
                <w:rFonts w:ascii="GHEA Grapalat" w:hAnsi="GHEA Grapalat"/>
                <w:b/>
                <w:bCs/>
                <w:color w:val="000000" w:themeColor="text1"/>
                <w:spacing w:val="-8"/>
                <w:sz w:val="16"/>
                <w:szCs w:val="16"/>
                <w:lang w:val="hy-AM"/>
              </w:rPr>
            </w:pPr>
          </w:p>
        </w:tc>
      </w:tr>
      <w:tr w:rsidR="00BC78EA" w:rsidRPr="00BC78EA" w14:paraId="17047EC8" w14:textId="77777777" w:rsidTr="00616BA7">
        <w:trPr>
          <w:trHeight w:val="1203"/>
          <w:jc w:val="center"/>
        </w:trPr>
        <w:tc>
          <w:tcPr>
            <w:tcW w:w="1129" w:type="dxa"/>
            <w:vMerge/>
            <w:vAlign w:val="center"/>
          </w:tcPr>
          <w:p w14:paraId="491D4E08" w14:textId="77777777" w:rsidR="00BC78EA" w:rsidRDefault="00BC78EA" w:rsidP="00BC78EA">
            <w:pPr>
              <w:spacing w:after="0" w:line="240" w:lineRule="auto"/>
              <w:jc w:val="center"/>
              <w:rPr>
                <w:rFonts w:ascii="GHEA Grapalat" w:eastAsia="Times New Roman" w:hAnsi="GHEA Grapalat" w:cs="Calibri"/>
                <w:sz w:val="16"/>
                <w:szCs w:val="16"/>
                <w:lang w:val="hy-AM"/>
              </w:rPr>
            </w:pPr>
          </w:p>
        </w:tc>
        <w:tc>
          <w:tcPr>
            <w:tcW w:w="1091" w:type="dxa"/>
            <w:shd w:val="clear" w:color="000000" w:fill="FFFFFF"/>
            <w:vAlign w:val="center"/>
          </w:tcPr>
          <w:p w14:paraId="04475DE1" w14:textId="6A146368" w:rsidR="00BC78EA" w:rsidRDefault="00BC78EA" w:rsidP="00BC78EA">
            <w:pPr>
              <w:spacing w:after="0" w:line="240" w:lineRule="auto"/>
              <w:jc w:val="center"/>
              <w:rPr>
                <w:rFonts w:ascii="GHEA Grapalat" w:hAnsi="GHEA Grapalat"/>
                <w:color w:val="000000" w:themeColor="text1"/>
                <w:sz w:val="16"/>
                <w:szCs w:val="16"/>
                <w:lang w:val="hy-AM"/>
              </w:rPr>
            </w:pPr>
            <w:r>
              <w:rPr>
                <w:rFonts w:ascii="GHEA Grapalat" w:hAnsi="GHEA Grapalat"/>
                <w:color w:val="000000" w:themeColor="text1"/>
                <w:sz w:val="16"/>
                <w:szCs w:val="16"/>
                <w:lang w:val="hy-AM"/>
              </w:rPr>
              <w:t>Հողամաս</w:t>
            </w:r>
          </w:p>
        </w:tc>
        <w:tc>
          <w:tcPr>
            <w:tcW w:w="2083" w:type="dxa"/>
            <w:shd w:val="clear" w:color="auto" w:fill="auto"/>
            <w:vAlign w:val="center"/>
          </w:tcPr>
          <w:p w14:paraId="40E93377" w14:textId="6FA650A5" w:rsidR="00BC78EA" w:rsidRPr="00BC78EA" w:rsidRDefault="00BC78EA" w:rsidP="00BC78EA">
            <w:pPr>
              <w:spacing w:after="0" w:line="240" w:lineRule="auto"/>
              <w:jc w:val="center"/>
              <w:rPr>
                <w:rFonts w:ascii="GHEA Grapalat" w:eastAsia="Times New Roman" w:hAnsi="GHEA Grapalat" w:cs="Calibri"/>
                <w:sz w:val="16"/>
                <w:szCs w:val="16"/>
                <w:lang w:val="hy-AM"/>
              </w:rPr>
            </w:pPr>
            <w:r w:rsidRPr="00C24074">
              <w:rPr>
                <w:rFonts w:ascii="GHEA Grapalat" w:eastAsia="Times New Roman" w:hAnsi="GHEA Grapalat" w:cs="Calibri"/>
                <w:kern w:val="0"/>
                <w:sz w:val="16"/>
                <w:szCs w:val="16"/>
                <w:lang w:val="hy-AM"/>
                <w14:ligatures w14:val="none"/>
              </w:rPr>
              <w:t xml:space="preserve">համայնք </w:t>
            </w:r>
            <w:r>
              <w:rPr>
                <w:rFonts w:ascii="GHEA Grapalat" w:eastAsia="Times New Roman" w:hAnsi="GHEA Grapalat" w:cs="Calibri"/>
                <w:kern w:val="0"/>
                <w:sz w:val="16"/>
                <w:szCs w:val="16"/>
                <w:lang w:val="hy-AM"/>
                <w14:ligatures w14:val="none"/>
              </w:rPr>
              <w:t xml:space="preserve">Թալին, </w:t>
            </w:r>
            <w:r w:rsidR="00616BA7">
              <w:rPr>
                <w:rFonts w:ascii="GHEA Grapalat" w:eastAsia="Times New Roman" w:hAnsi="GHEA Grapalat" w:cs="Calibri"/>
                <w:kern w:val="0"/>
                <w:sz w:val="16"/>
                <w:szCs w:val="16"/>
                <w:lang w:val="hy-AM"/>
                <w14:ligatures w14:val="none"/>
              </w:rPr>
              <w:t>Վ</w:t>
            </w:r>
            <w:r w:rsidR="00616BA7">
              <w:rPr>
                <w:rFonts w:ascii="Cambria Math" w:eastAsia="Times New Roman" w:hAnsi="Cambria Math" w:cs="Calibri"/>
                <w:kern w:val="0"/>
                <w:sz w:val="16"/>
                <w:szCs w:val="16"/>
                <w:lang w:val="hy-AM"/>
                <w14:ligatures w14:val="none"/>
              </w:rPr>
              <w:t>․ Բազմաբերդ</w:t>
            </w:r>
            <w:r>
              <w:rPr>
                <w:rFonts w:ascii="GHEA Grapalat" w:eastAsia="Times New Roman" w:hAnsi="GHEA Grapalat" w:cs="Calibri"/>
                <w:kern w:val="0"/>
                <w:sz w:val="16"/>
                <w:szCs w:val="16"/>
                <w:lang w:val="hy-AM"/>
                <w14:ligatures w14:val="none"/>
              </w:rPr>
              <w:t xml:space="preserve"> բնակավայր </w:t>
            </w:r>
            <w:r w:rsidRPr="00BC78EA">
              <w:rPr>
                <w:rFonts w:ascii="GHEA Grapalat" w:eastAsia="Times New Roman" w:hAnsi="GHEA Grapalat" w:cs="Calibri"/>
                <w:sz w:val="16"/>
                <w:szCs w:val="16"/>
                <w:lang w:val="hy-AM"/>
              </w:rPr>
              <w:t xml:space="preserve">(վկայական N </w:t>
            </w:r>
            <w:r w:rsidR="00616BA7">
              <w:rPr>
                <w:rFonts w:ascii="GHEA Grapalat" w:eastAsia="Times New Roman" w:hAnsi="GHEA Grapalat" w:cs="Calibri"/>
                <w:sz w:val="16"/>
                <w:szCs w:val="16"/>
                <w:lang w:val="hy-AM"/>
              </w:rPr>
              <w:t>1506202602-0010</w:t>
            </w:r>
            <w:r w:rsidRPr="00BC78EA">
              <w:rPr>
                <w:rFonts w:ascii="GHEA Grapalat" w:eastAsia="Times New Roman" w:hAnsi="GHEA Grapalat" w:cs="Calibri"/>
                <w:sz w:val="16"/>
                <w:szCs w:val="16"/>
                <w:lang w:val="hy-AM"/>
              </w:rPr>
              <w:t>)</w:t>
            </w:r>
          </w:p>
        </w:tc>
        <w:tc>
          <w:tcPr>
            <w:tcW w:w="1248" w:type="dxa"/>
            <w:shd w:val="clear" w:color="auto" w:fill="auto"/>
            <w:vAlign w:val="center"/>
          </w:tcPr>
          <w:p w14:paraId="4D6834F2" w14:textId="5751C707"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w:t>
            </w:r>
          </w:p>
        </w:tc>
        <w:tc>
          <w:tcPr>
            <w:tcW w:w="1110" w:type="dxa"/>
            <w:shd w:val="clear" w:color="auto" w:fill="auto"/>
            <w:vAlign w:val="center"/>
          </w:tcPr>
          <w:p w14:paraId="31C40427" w14:textId="2825548D" w:rsidR="00BC78EA" w:rsidRPr="00BC78EA" w:rsidRDefault="00BC78EA" w:rsidP="00BC78EA">
            <w:pPr>
              <w:spacing w:after="0" w:line="240" w:lineRule="auto"/>
              <w:jc w:val="center"/>
              <w:rPr>
                <w:rFonts w:ascii="GHEA Grapalat" w:eastAsia="Times New Roman" w:hAnsi="GHEA Grapalat" w:cs="Calibri"/>
                <w:sz w:val="16"/>
                <w:szCs w:val="16"/>
                <w:lang w:val="hy-AM"/>
              </w:rPr>
            </w:pPr>
            <w:r>
              <w:rPr>
                <w:rFonts w:ascii="GHEA Grapalat" w:eastAsia="Times New Roman" w:hAnsi="GHEA Grapalat" w:cs="Calibri"/>
                <w:sz w:val="16"/>
                <w:szCs w:val="16"/>
                <w:lang w:val="hy-AM"/>
              </w:rPr>
              <w:t>0,</w:t>
            </w:r>
            <w:r w:rsidR="00616BA7">
              <w:rPr>
                <w:rFonts w:ascii="GHEA Grapalat" w:eastAsia="Times New Roman" w:hAnsi="GHEA Grapalat" w:cs="Calibri"/>
                <w:sz w:val="16"/>
                <w:szCs w:val="16"/>
                <w:lang w:val="hy-AM"/>
              </w:rPr>
              <w:t>31855</w:t>
            </w:r>
          </w:p>
        </w:tc>
        <w:tc>
          <w:tcPr>
            <w:tcW w:w="1249" w:type="dxa"/>
            <w:vMerge/>
            <w:shd w:val="clear" w:color="auto" w:fill="auto"/>
            <w:vAlign w:val="center"/>
          </w:tcPr>
          <w:p w14:paraId="47E016A6" w14:textId="77777777" w:rsidR="00BC78EA" w:rsidRPr="00BC78EA" w:rsidRDefault="00BC78EA" w:rsidP="00BC78EA">
            <w:pPr>
              <w:spacing w:after="0" w:line="240" w:lineRule="auto"/>
              <w:jc w:val="center"/>
              <w:rPr>
                <w:rFonts w:ascii="GHEA Grapalat" w:hAnsi="GHEA Grapalat"/>
                <w:color w:val="000000" w:themeColor="text1"/>
                <w:spacing w:val="-8"/>
                <w:sz w:val="16"/>
                <w:szCs w:val="16"/>
                <w:lang w:val="hy-AM"/>
              </w:rPr>
            </w:pPr>
          </w:p>
        </w:tc>
        <w:tc>
          <w:tcPr>
            <w:tcW w:w="1388" w:type="dxa"/>
            <w:vMerge/>
            <w:vAlign w:val="center"/>
          </w:tcPr>
          <w:p w14:paraId="7AD1A6E8" w14:textId="77777777" w:rsidR="00BC78EA" w:rsidRPr="00BC78EA" w:rsidRDefault="00BC78EA" w:rsidP="00BC78EA">
            <w:pPr>
              <w:spacing w:after="0" w:line="240" w:lineRule="auto"/>
              <w:jc w:val="center"/>
              <w:rPr>
                <w:rFonts w:ascii="GHEA Grapalat" w:hAnsi="GHEA Grapalat"/>
                <w:color w:val="000000" w:themeColor="text1"/>
                <w:spacing w:val="-8"/>
                <w:sz w:val="16"/>
                <w:szCs w:val="16"/>
                <w:lang w:val="hy-AM"/>
              </w:rPr>
            </w:pPr>
          </w:p>
        </w:tc>
        <w:tc>
          <w:tcPr>
            <w:tcW w:w="1329" w:type="dxa"/>
            <w:vMerge/>
            <w:shd w:val="clear" w:color="auto" w:fill="auto"/>
            <w:vAlign w:val="center"/>
          </w:tcPr>
          <w:p w14:paraId="57FD12DB" w14:textId="77777777" w:rsidR="00BC78EA" w:rsidRPr="00BC78EA" w:rsidRDefault="00BC78EA" w:rsidP="00BC78EA">
            <w:pPr>
              <w:spacing w:after="0" w:line="240" w:lineRule="auto"/>
              <w:jc w:val="center"/>
              <w:rPr>
                <w:rFonts w:ascii="GHEA Grapalat" w:hAnsi="GHEA Grapalat"/>
                <w:b/>
                <w:bCs/>
                <w:color w:val="000000" w:themeColor="text1"/>
                <w:spacing w:val="-8"/>
                <w:sz w:val="16"/>
                <w:szCs w:val="16"/>
                <w:lang w:val="hy-AM"/>
              </w:rPr>
            </w:pPr>
          </w:p>
        </w:tc>
        <w:tc>
          <w:tcPr>
            <w:tcW w:w="1307" w:type="dxa"/>
            <w:vMerge/>
            <w:shd w:val="clear" w:color="auto" w:fill="auto"/>
            <w:vAlign w:val="center"/>
          </w:tcPr>
          <w:p w14:paraId="22C95013" w14:textId="77777777" w:rsidR="00BC78EA" w:rsidRPr="0021465E" w:rsidRDefault="00BC78EA" w:rsidP="00BC78EA">
            <w:pPr>
              <w:spacing w:after="0" w:line="240" w:lineRule="auto"/>
              <w:jc w:val="center"/>
              <w:rPr>
                <w:rFonts w:ascii="GHEA Grapalat" w:hAnsi="GHEA Grapalat"/>
                <w:b/>
                <w:bCs/>
                <w:color w:val="000000" w:themeColor="text1"/>
                <w:sz w:val="16"/>
                <w:szCs w:val="16"/>
                <w:lang w:val="hy-AM"/>
              </w:rPr>
            </w:pPr>
          </w:p>
        </w:tc>
        <w:tc>
          <w:tcPr>
            <w:tcW w:w="1249" w:type="dxa"/>
            <w:vMerge/>
            <w:vAlign w:val="center"/>
          </w:tcPr>
          <w:p w14:paraId="2011ADB0" w14:textId="77777777" w:rsidR="00BC78EA" w:rsidRPr="0021465E" w:rsidRDefault="00BC78EA" w:rsidP="00BC78EA">
            <w:pPr>
              <w:spacing w:after="0" w:line="240" w:lineRule="auto"/>
              <w:jc w:val="center"/>
              <w:rPr>
                <w:rFonts w:ascii="GHEA Grapalat" w:hAnsi="GHEA Grapalat"/>
                <w:b/>
                <w:bCs/>
                <w:color w:val="000000" w:themeColor="text1"/>
                <w:sz w:val="16"/>
                <w:szCs w:val="16"/>
                <w:lang w:val="hy-AM"/>
              </w:rPr>
            </w:pPr>
          </w:p>
        </w:tc>
        <w:tc>
          <w:tcPr>
            <w:tcW w:w="1838" w:type="dxa"/>
            <w:vMerge/>
            <w:shd w:val="clear" w:color="auto" w:fill="auto"/>
            <w:vAlign w:val="center"/>
          </w:tcPr>
          <w:p w14:paraId="61410909" w14:textId="77777777" w:rsidR="00BC78EA" w:rsidRPr="0021465E" w:rsidRDefault="00BC78EA" w:rsidP="00BC78EA">
            <w:pPr>
              <w:spacing w:after="0" w:line="240" w:lineRule="auto"/>
              <w:jc w:val="center"/>
              <w:rPr>
                <w:rFonts w:ascii="GHEA Grapalat" w:hAnsi="GHEA Grapalat"/>
                <w:b/>
                <w:bCs/>
                <w:color w:val="000000" w:themeColor="text1"/>
                <w:spacing w:val="-8"/>
                <w:sz w:val="16"/>
                <w:szCs w:val="16"/>
                <w:lang w:val="hy-AM"/>
              </w:rPr>
            </w:pPr>
          </w:p>
        </w:tc>
      </w:tr>
      <w:tr w:rsidR="00BC78EA" w:rsidRPr="004A7559" w14:paraId="393ADD6E" w14:textId="77777777" w:rsidTr="00FE5811">
        <w:trPr>
          <w:trHeight w:val="846"/>
          <w:jc w:val="center"/>
        </w:trPr>
        <w:tc>
          <w:tcPr>
            <w:tcW w:w="15021" w:type="dxa"/>
            <w:gridSpan w:val="11"/>
            <w:vAlign w:val="center"/>
          </w:tcPr>
          <w:p w14:paraId="287C0790" w14:textId="5634A741" w:rsidR="00BC78EA" w:rsidRPr="004A7559" w:rsidRDefault="004A7559" w:rsidP="00BC78EA">
            <w:pPr>
              <w:spacing w:after="0" w:line="240" w:lineRule="auto"/>
              <w:jc w:val="center"/>
              <w:rPr>
                <w:rFonts w:ascii="GHEA Grapalat" w:eastAsia="Times New Roman" w:hAnsi="GHEA Grapalat" w:cs="Calibri"/>
                <w:sz w:val="16"/>
                <w:szCs w:val="16"/>
                <w:lang w:val="hy-AM"/>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w:t>
            </w:r>
            <w:r>
              <w:rPr>
                <w:rFonts w:ascii="GHEA Grapalat" w:eastAsia="Times New Roman" w:hAnsi="GHEA Grapalat" w:cs="Calibri"/>
                <w:kern w:val="0"/>
                <w:sz w:val="18"/>
                <w:szCs w:val="18"/>
                <w:lang w:val="hy-AM"/>
                <w14:ligatures w14:val="none"/>
              </w:rPr>
              <w:t>գյուղատնտեսական</w:t>
            </w:r>
            <w:r w:rsidRPr="00FF2BF6">
              <w:rPr>
                <w:rFonts w:ascii="GHEA Grapalat" w:eastAsia="Times New Roman" w:hAnsi="GHEA Grapalat" w:cs="Calibri"/>
                <w:kern w:val="0"/>
                <w:sz w:val="18"/>
                <w:szCs w:val="18"/>
                <w:lang w:val="hy-AM"/>
                <w14:ligatures w14:val="none"/>
              </w:rPr>
              <w:t xml:space="preserve">, գործառնական նշանակությունը՝ </w:t>
            </w:r>
            <w:r>
              <w:rPr>
                <w:rFonts w:ascii="GHEA Grapalat" w:eastAsia="Times New Roman" w:hAnsi="GHEA Grapalat" w:cs="Calibri"/>
                <w:kern w:val="0"/>
                <w:sz w:val="18"/>
                <w:szCs w:val="18"/>
                <w:lang w:val="hy-AM"/>
                <w14:ligatures w14:val="none"/>
              </w:rPr>
              <w:t>վարելահող</w:t>
            </w:r>
            <w:r w:rsidR="00BC1696">
              <w:rPr>
                <w:rFonts w:ascii="GHEA Grapalat" w:eastAsia="Times New Roman" w:hAnsi="GHEA Grapalat" w:cs="Calibri"/>
                <w:kern w:val="0"/>
                <w:sz w:val="18"/>
                <w:szCs w:val="18"/>
                <w:lang w:val="hy-AM"/>
                <w14:ligatures w14:val="none"/>
              </w:rPr>
              <w:t xml:space="preserve"> և այլ հողատեսք</w:t>
            </w:r>
            <w:r w:rsidRPr="00FF2BF6">
              <w:rPr>
                <w:rFonts w:ascii="GHEA Grapalat" w:eastAsia="Times New Roman" w:hAnsi="GHEA Grapalat" w:cs="Calibri"/>
                <w:kern w:val="0"/>
                <w:sz w:val="18"/>
                <w:szCs w:val="18"/>
                <w:lang w:val="hy-AM"/>
                <w14:ligatures w14:val="none"/>
              </w:rPr>
              <w:t>,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Pr>
                <w:rFonts w:ascii="GHEA Grapalat" w:eastAsia="Times New Roman" w:hAnsi="GHEA Grapalat" w:cs="Calibri"/>
                <w:kern w:val="0"/>
                <w:sz w:val="18"/>
                <w:szCs w:val="18"/>
                <w:lang w:val="hy-AM"/>
                <w14:ligatures w14:val="none"/>
              </w:rPr>
              <w:t>բավարար</w:t>
            </w:r>
            <w:r w:rsidRPr="00787A69">
              <w:rPr>
                <w:rFonts w:ascii="GHEA Grapalat" w:eastAsia="Times New Roman" w:hAnsi="GHEA Grapalat" w:cs="Calibri"/>
                <w:kern w:val="0"/>
                <w:sz w:val="18"/>
                <w:szCs w:val="18"/>
                <w:lang w:val="hy-AM"/>
                <w14:ligatures w14:val="none"/>
              </w:rPr>
              <w:t>։</w:t>
            </w:r>
          </w:p>
        </w:tc>
      </w:tr>
    </w:tbl>
    <w:p w14:paraId="598B631C" w14:textId="77777777" w:rsidR="001B4CB7" w:rsidRPr="004A7559"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6"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6C03449"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2F100A" w:rsidRPr="006915A4">
        <w:rPr>
          <w:rFonts w:ascii="GHEA Grapalat" w:hAnsi="GHEA Grapalat"/>
          <w:b/>
          <w:bCs/>
          <w:i/>
          <w:iCs/>
          <w:sz w:val="16"/>
          <w:szCs w:val="16"/>
          <w:lang w:val="hy-AM"/>
        </w:rPr>
        <w:t xml:space="preserve">ՀՀ </w:t>
      </w:r>
      <w:r w:rsidR="00C728DC">
        <w:rPr>
          <w:rFonts w:ascii="GHEA Grapalat" w:hAnsi="GHEA Grapalat"/>
          <w:b/>
          <w:bCs/>
          <w:i/>
          <w:iCs/>
          <w:sz w:val="16"/>
          <w:szCs w:val="16"/>
          <w:lang w:val="hy-AM"/>
        </w:rPr>
        <w:t>Թալին համայնքի ավագանու</w:t>
      </w:r>
      <w:r w:rsidR="0064329D" w:rsidRPr="006915A4">
        <w:rPr>
          <w:rFonts w:ascii="GHEA Grapalat" w:hAnsi="GHEA Grapalat"/>
          <w:b/>
          <w:bCs/>
          <w:i/>
          <w:iCs/>
          <w:sz w:val="16"/>
          <w:szCs w:val="16"/>
          <w:lang w:val="hy-AM"/>
        </w:rPr>
        <w:t xml:space="preserve"> </w:t>
      </w:r>
      <w:r w:rsidR="00973794" w:rsidRPr="00973794">
        <w:rPr>
          <w:rFonts w:ascii="GHEA Grapalat" w:hAnsi="GHEA Grapalat"/>
          <w:b/>
          <w:bCs/>
          <w:i/>
          <w:iCs/>
          <w:sz w:val="16"/>
          <w:szCs w:val="16"/>
          <w:lang w:val="hy-AM"/>
        </w:rPr>
        <w:t xml:space="preserve">2026 թվականի </w:t>
      </w:r>
      <w:r w:rsidR="00C728DC">
        <w:rPr>
          <w:rFonts w:ascii="GHEA Grapalat" w:hAnsi="GHEA Grapalat"/>
          <w:b/>
          <w:bCs/>
          <w:i/>
          <w:iCs/>
          <w:sz w:val="16"/>
          <w:szCs w:val="16"/>
          <w:lang w:val="hy-AM"/>
        </w:rPr>
        <w:t>մայիս</w:t>
      </w:r>
      <w:r w:rsidR="00973794" w:rsidRPr="00973794">
        <w:rPr>
          <w:rFonts w:ascii="GHEA Grapalat" w:hAnsi="GHEA Grapalat"/>
          <w:b/>
          <w:bCs/>
          <w:i/>
          <w:iCs/>
          <w:sz w:val="16"/>
          <w:szCs w:val="16"/>
          <w:lang w:val="hy-AM"/>
        </w:rPr>
        <w:t xml:space="preserve">ի </w:t>
      </w:r>
      <w:r w:rsidR="00C728DC">
        <w:rPr>
          <w:rFonts w:ascii="GHEA Grapalat" w:hAnsi="GHEA Grapalat"/>
          <w:b/>
          <w:bCs/>
          <w:i/>
          <w:iCs/>
          <w:sz w:val="16"/>
          <w:szCs w:val="16"/>
          <w:lang w:val="hy-AM"/>
        </w:rPr>
        <w:t>2</w:t>
      </w:r>
      <w:r w:rsidR="00973794" w:rsidRPr="00973794">
        <w:rPr>
          <w:rFonts w:ascii="GHEA Grapalat" w:hAnsi="GHEA Grapalat"/>
          <w:b/>
          <w:bCs/>
          <w:i/>
          <w:iCs/>
          <w:sz w:val="16"/>
          <w:szCs w:val="16"/>
          <w:lang w:val="hy-AM"/>
        </w:rPr>
        <w:t xml:space="preserve">9-ի N </w:t>
      </w:r>
      <w:r w:rsidR="00C728DC">
        <w:rPr>
          <w:rFonts w:ascii="GHEA Grapalat" w:hAnsi="GHEA Grapalat"/>
          <w:b/>
          <w:bCs/>
          <w:i/>
          <w:iCs/>
          <w:sz w:val="16"/>
          <w:szCs w:val="16"/>
          <w:lang w:val="hy-AM"/>
        </w:rPr>
        <w:t>85</w:t>
      </w:r>
      <w:r w:rsidR="00973794" w:rsidRPr="00973794">
        <w:rPr>
          <w:rFonts w:ascii="GHEA Grapalat" w:hAnsi="GHEA Grapalat"/>
          <w:b/>
          <w:bCs/>
          <w:i/>
          <w:iCs/>
          <w:sz w:val="16"/>
          <w:szCs w:val="16"/>
          <w:lang w:val="hy-AM"/>
        </w:rPr>
        <w:t>-Ա</w:t>
      </w:r>
      <w:r w:rsidR="00C728DC">
        <w:rPr>
          <w:rFonts w:ascii="GHEA Grapalat" w:hAnsi="GHEA Grapalat"/>
          <w:b/>
          <w:bCs/>
          <w:i/>
          <w:iCs/>
          <w:sz w:val="16"/>
          <w:szCs w:val="16"/>
          <w:lang w:val="hy-AM"/>
        </w:rPr>
        <w:t xml:space="preserve"> և հունի</w:t>
      </w:r>
      <w:r w:rsidR="00C728DC">
        <w:rPr>
          <w:rFonts w:ascii="GHEA Grapalat" w:hAnsi="GHEA Grapalat"/>
          <w:b/>
          <w:bCs/>
          <w:i/>
          <w:iCs/>
          <w:sz w:val="16"/>
          <w:szCs w:val="16"/>
          <w:lang w:val="hy-AM"/>
        </w:rPr>
        <w:t>ս</w:t>
      </w:r>
      <w:r w:rsidR="00C728DC" w:rsidRPr="00973794">
        <w:rPr>
          <w:rFonts w:ascii="GHEA Grapalat" w:hAnsi="GHEA Grapalat"/>
          <w:b/>
          <w:bCs/>
          <w:i/>
          <w:iCs/>
          <w:sz w:val="16"/>
          <w:szCs w:val="16"/>
          <w:lang w:val="hy-AM"/>
        </w:rPr>
        <w:t xml:space="preserve">ի </w:t>
      </w:r>
      <w:r w:rsidR="00C728DC">
        <w:rPr>
          <w:rFonts w:ascii="GHEA Grapalat" w:hAnsi="GHEA Grapalat"/>
          <w:b/>
          <w:bCs/>
          <w:i/>
          <w:iCs/>
          <w:sz w:val="16"/>
          <w:szCs w:val="16"/>
          <w:lang w:val="hy-AM"/>
        </w:rPr>
        <w:t>2</w:t>
      </w:r>
      <w:r w:rsidR="00C728DC">
        <w:rPr>
          <w:rFonts w:ascii="GHEA Grapalat" w:hAnsi="GHEA Grapalat"/>
          <w:b/>
          <w:bCs/>
          <w:i/>
          <w:iCs/>
          <w:sz w:val="16"/>
          <w:szCs w:val="16"/>
          <w:lang w:val="hy-AM"/>
        </w:rPr>
        <w:t>4</w:t>
      </w:r>
      <w:r w:rsidR="00C728DC" w:rsidRPr="00973794">
        <w:rPr>
          <w:rFonts w:ascii="GHEA Grapalat" w:hAnsi="GHEA Grapalat"/>
          <w:b/>
          <w:bCs/>
          <w:i/>
          <w:iCs/>
          <w:sz w:val="16"/>
          <w:szCs w:val="16"/>
          <w:lang w:val="hy-AM"/>
        </w:rPr>
        <w:t xml:space="preserve">-ի N </w:t>
      </w:r>
      <w:r w:rsidR="00C728DC">
        <w:rPr>
          <w:rFonts w:ascii="GHEA Grapalat" w:hAnsi="GHEA Grapalat"/>
          <w:b/>
          <w:bCs/>
          <w:i/>
          <w:iCs/>
          <w:sz w:val="16"/>
          <w:szCs w:val="16"/>
          <w:lang w:val="hy-AM"/>
        </w:rPr>
        <w:t>113</w:t>
      </w:r>
      <w:r w:rsidR="00C728DC" w:rsidRPr="00973794">
        <w:rPr>
          <w:rFonts w:ascii="GHEA Grapalat" w:hAnsi="GHEA Grapalat"/>
          <w:b/>
          <w:bCs/>
          <w:i/>
          <w:iCs/>
          <w:sz w:val="16"/>
          <w:szCs w:val="16"/>
          <w:lang w:val="hy-AM"/>
        </w:rPr>
        <w:t>-Ա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w:t>
      </w:r>
      <w:r w:rsidR="00C728DC">
        <w:rPr>
          <w:rFonts w:ascii="GHEA Grapalat" w:hAnsi="GHEA Grapalat"/>
          <w:b/>
          <w:bCs/>
          <w:i/>
          <w:iCs/>
          <w:sz w:val="16"/>
          <w:szCs w:val="16"/>
          <w:lang w:val="hy-AM"/>
        </w:rPr>
        <w:t>ումների</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A1591"/>
    <w:rsid w:val="000C3AE0"/>
    <w:rsid w:val="000D232F"/>
    <w:rsid w:val="000E5E11"/>
    <w:rsid w:val="000E72EE"/>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660C4"/>
    <w:rsid w:val="00295EE1"/>
    <w:rsid w:val="002A7400"/>
    <w:rsid w:val="002B43E2"/>
    <w:rsid w:val="002C6C93"/>
    <w:rsid w:val="002D20C7"/>
    <w:rsid w:val="002D2588"/>
    <w:rsid w:val="002D2DF2"/>
    <w:rsid w:val="002E22EB"/>
    <w:rsid w:val="002E7E50"/>
    <w:rsid w:val="002F100A"/>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65913"/>
    <w:rsid w:val="00470081"/>
    <w:rsid w:val="0048300A"/>
    <w:rsid w:val="00495BEA"/>
    <w:rsid w:val="004961A5"/>
    <w:rsid w:val="00497C1E"/>
    <w:rsid w:val="004A7559"/>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16BA7"/>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6300E"/>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26EE9"/>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C1696"/>
    <w:rsid w:val="00BC78EA"/>
    <w:rsid w:val="00BD3049"/>
    <w:rsid w:val="00BE3A9B"/>
    <w:rsid w:val="00BF0B4B"/>
    <w:rsid w:val="00C00D43"/>
    <w:rsid w:val="00C020F0"/>
    <w:rsid w:val="00C15520"/>
    <w:rsid w:val="00C218C4"/>
    <w:rsid w:val="00C24074"/>
    <w:rsid w:val="00C33523"/>
    <w:rsid w:val="00C473D6"/>
    <w:rsid w:val="00C513FA"/>
    <w:rsid w:val="00C6450F"/>
    <w:rsid w:val="00C728DC"/>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E581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FCA2F7C1-CAC3-4569-99D2-B0402FBE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25FC9-6E8B-4263-989B-199372CBD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1312</Words>
  <Characters>7484</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cp:revision>
  <cp:lastPrinted>2026-06-03T10:32:00Z</cp:lastPrinted>
  <dcterms:created xsi:type="dcterms:W3CDTF">2026-05-08T12:47:00Z</dcterms:created>
  <dcterms:modified xsi:type="dcterms:W3CDTF">2026-06-25T13:52:00Z</dcterms:modified>
</cp:coreProperties>
</file>