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38705EAF"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B73A6F" w:rsidRPr="00B73A6F">
        <w:rPr>
          <w:rFonts w:ascii="GHEA Grapalat" w:hAnsi="GHEA Grapalat"/>
          <w:b/>
          <w:bCs/>
          <w:i/>
          <w:iCs/>
          <w:lang w:val="hy-AM"/>
        </w:rPr>
        <w:t>2026թ. սեպտեմբերի 7-ին, ժամը՝ 11:</w:t>
      </w:r>
      <w:r w:rsidR="00B73A6F">
        <w:rPr>
          <w:rFonts w:ascii="GHEA Grapalat" w:hAnsi="GHEA Grapalat"/>
          <w:b/>
          <w:bCs/>
          <w:i/>
          <w:iCs/>
          <w:lang w:val="hy-AM"/>
        </w:rPr>
        <w:t>20</w:t>
      </w:r>
      <w:r w:rsidR="00B73A6F" w:rsidRPr="00B73A6F">
        <w:rPr>
          <w:rFonts w:ascii="GHEA Grapalat" w:hAnsi="GHEA Grapalat"/>
          <w:b/>
          <w:bCs/>
          <w:i/>
          <w:iCs/>
          <w:lang w:val="hy-AM"/>
        </w:rPr>
        <w:t xml:space="preserve">-ին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2165264D" w:rsidR="002F76E3" w:rsidRDefault="00BF0B4B" w:rsidP="00BF0B4B">
      <w:pPr>
        <w:ind w:firstLine="720"/>
        <w:jc w:val="both"/>
        <w:rPr>
          <w:rFonts w:ascii="GHEA Grapalat" w:hAnsi="GHEA Grapalat"/>
          <w:b/>
          <w:bCs/>
          <w:lang w:val="hy-AM"/>
        </w:rPr>
      </w:pPr>
      <w:bookmarkStart w:id="0" w:name="_Hlk181692298"/>
      <w:bookmarkStart w:id="1" w:name="_Hlk181874982"/>
      <w:r w:rsidRPr="005F628B">
        <w:rPr>
          <w:rFonts w:ascii="GHEA Grapalat" w:hAnsi="GHEA Grapalat"/>
          <w:b/>
          <w:bCs/>
          <w:lang w:val="hy-AM"/>
        </w:rPr>
        <w:t xml:space="preserve">Հայաստանի Հանրապետության </w:t>
      </w:r>
      <w:r w:rsidR="001F62C0" w:rsidRPr="005F628B">
        <w:rPr>
          <w:rFonts w:ascii="GHEA Grapalat" w:hAnsi="GHEA Grapalat"/>
          <w:b/>
          <w:bCs/>
          <w:lang w:val="hy-AM"/>
        </w:rPr>
        <w:t xml:space="preserve">կառավարության </w:t>
      </w:r>
      <w:r w:rsidR="006F3F28" w:rsidRPr="005F628B">
        <w:rPr>
          <w:rFonts w:ascii="GHEA Grapalat" w:hAnsi="GHEA Grapalat"/>
          <w:b/>
          <w:bCs/>
          <w:lang w:val="hy-AM"/>
        </w:rPr>
        <w:t>2026 թվականի մարտի 19-ի N 327-Ա</w:t>
      </w:r>
      <w:r w:rsidRPr="005F628B">
        <w:rPr>
          <w:rFonts w:ascii="GHEA Grapalat" w:hAnsi="GHEA Grapalat"/>
          <w:b/>
          <w:bCs/>
          <w:lang w:val="hy-AM"/>
        </w:rPr>
        <w:t xml:space="preserve"> </w:t>
      </w:r>
      <w:r w:rsidR="001F62C0" w:rsidRPr="005F628B">
        <w:rPr>
          <w:rFonts w:ascii="GHEA Grapalat" w:hAnsi="GHEA Grapalat"/>
          <w:b/>
          <w:bCs/>
          <w:lang w:val="hy-AM"/>
        </w:rPr>
        <w:t>որոշումով</w:t>
      </w:r>
      <w:r w:rsidRPr="005F628B">
        <w:rPr>
          <w:rFonts w:ascii="GHEA Grapalat" w:hAnsi="GHEA Grapalat"/>
          <w:b/>
          <w:bCs/>
          <w:lang w:val="hy-AM"/>
        </w:rPr>
        <w:t xml:space="preserve"> </w:t>
      </w:r>
      <w:bookmarkEnd w:id="0"/>
      <w:r w:rsidRPr="005F628B">
        <w:rPr>
          <w:rFonts w:ascii="GHEA Grapalat" w:hAnsi="GHEA Grapalat"/>
          <w:lang w:val="hy-AM"/>
        </w:rPr>
        <w:t xml:space="preserve">օտարման ենթակա </w:t>
      </w:r>
      <w:r w:rsidR="005C16F3" w:rsidRPr="005F628B">
        <w:rPr>
          <w:rFonts w:ascii="GHEA Grapalat" w:hAnsi="GHEA Grapalat"/>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5F628B">
        <w:rPr>
          <w:rFonts w:ascii="GHEA Grapalat" w:hAnsi="GHEA Grapalat"/>
          <w:lang w:val="hy-AM"/>
        </w:rPr>
        <w:t xml:space="preserve"> ամրացված</w:t>
      </w:r>
      <w:r w:rsidR="002F76E3" w:rsidRPr="005F628B">
        <w:rPr>
          <w:rFonts w:ascii="GHEA Grapalat" w:hAnsi="GHEA Grapalat"/>
          <w:lang w:val="hy-AM"/>
        </w:rPr>
        <w:t>, պետական սեփականություն հանդիսացող անշարժ գույքը</w:t>
      </w:r>
      <w:r w:rsidR="002F76E3" w:rsidRPr="005F628B">
        <w:rPr>
          <w:rFonts w:ascii="GHEA Grapalat" w:hAnsi="GHEA Grapalat"/>
          <w:b/>
          <w:bCs/>
          <w:lang w:val="hy-AM"/>
        </w:rPr>
        <w:t xml:space="preserve"> </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0"/>
        <w:gridCol w:w="2083"/>
        <w:gridCol w:w="1248"/>
        <w:gridCol w:w="1110"/>
        <w:gridCol w:w="1249"/>
        <w:gridCol w:w="1388"/>
        <w:gridCol w:w="1387"/>
        <w:gridCol w:w="1249"/>
        <w:gridCol w:w="1249"/>
        <w:gridCol w:w="1838"/>
      </w:tblGrid>
      <w:tr w:rsidR="00CF2ABA" w:rsidRPr="00F715C9" w14:paraId="42396497" w14:textId="77777777" w:rsidTr="00CF2ABA">
        <w:trPr>
          <w:trHeight w:val="1062"/>
          <w:jc w:val="center"/>
        </w:trPr>
        <w:tc>
          <w:tcPr>
            <w:tcW w:w="1110" w:type="dxa"/>
            <w:vAlign w:val="center"/>
          </w:tcPr>
          <w:p w14:paraId="206D65B4" w14:textId="107E2657" w:rsidR="00CF2ABA" w:rsidRPr="00F715C9" w:rsidRDefault="00CF2ABA" w:rsidP="00533E82">
            <w:pPr>
              <w:spacing w:after="0" w:line="240" w:lineRule="auto"/>
              <w:jc w:val="center"/>
              <w:rPr>
                <w:rFonts w:ascii="GHEA Grapalat" w:eastAsia="Times New Roman" w:hAnsi="GHEA Grapalat" w:cs="Calibri"/>
                <w:b/>
                <w:bCs/>
                <w:sz w:val="16"/>
                <w:szCs w:val="16"/>
                <w:lang w:val="hy-AM"/>
              </w:rPr>
            </w:pPr>
            <w:r w:rsidRPr="00CF2ABA">
              <w:rPr>
                <w:rFonts w:ascii="GHEA Grapalat" w:eastAsia="Times New Roman" w:hAnsi="GHEA Grapalat" w:cs="Calibri"/>
                <w:b/>
                <w:bCs/>
                <w:kern w:val="0"/>
                <w:sz w:val="16"/>
                <w:szCs w:val="16"/>
                <w14:ligatures w14:val="none"/>
              </w:rPr>
              <w:t>Որոշման հավելվածի լոտի համարը</w:t>
            </w:r>
          </w:p>
        </w:tc>
        <w:tc>
          <w:tcPr>
            <w:tcW w:w="1110" w:type="dxa"/>
            <w:shd w:val="clear" w:color="auto" w:fill="auto"/>
            <w:vAlign w:val="center"/>
            <w:hideMark/>
          </w:tcPr>
          <w:p w14:paraId="1FE37A44" w14:textId="77777777" w:rsidR="00CF2ABA" w:rsidRPr="00F715C9" w:rsidRDefault="00CF2ABA" w:rsidP="00533E82">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Գույքի (լոտի) անվանումը</w:t>
            </w:r>
          </w:p>
        </w:tc>
        <w:tc>
          <w:tcPr>
            <w:tcW w:w="2083" w:type="dxa"/>
            <w:shd w:val="clear" w:color="auto" w:fill="auto"/>
            <w:vAlign w:val="center"/>
            <w:hideMark/>
          </w:tcPr>
          <w:p w14:paraId="74D64E4E" w14:textId="77777777" w:rsidR="00CF2ABA" w:rsidRPr="00F715C9" w:rsidRDefault="00CF2ABA" w:rsidP="00533E82">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Հասցե</w:t>
            </w:r>
          </w:p>
        </w:tc>
        <w:tc>
          <w:tcPr>
            <w:tcW w:w="1248" w:type="dxa"/>
            <w:shd w:val="clear" w:color="auto" w:fill="auto"/>
            <w:vAlign w:val="center"/>
            <w:hideMark/>
          </w:tcPr>
          <w:p w14:paraId="5C86EABD" w14:textId="77777777" w:rsidR="00CF2ABA" w:rsidRPr="00F715C9" w:rsidRDefault="00CF2ABA" w:rsidP="00533E82">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 xml:space="preserve">Մասնաշենքի մակերեսը                         </w:t>
            </w:r>
            <w:r>
              <w:rPr>
                <w:rFonts w:ascii="GHEA Grapalat" w:eastAsia="Times New Roman" w:hAnsi="GHEA Grapalat" w:cs="Calibri"/>
                <w:b/>
                <w:bCs/>
                <w:sz w:val="16"/>
                <w:szCs w:val="16"/>
              </w:rPr>
              <w:t>(</w:t>
            </w:r>
            <w:r w:rsidRPr="00F715C9">
              <w:rPr>
                <w:rFonts w:ascii="GHEA Grapalat" w:eastAsia="Times New Roman" w:hAnsi="GHEA Grapalat" w:cs="Calibri"/>
                <w:b/>
                <w:bCs/>
                <w:sz w:val="16"/>
                <w:szCs w:val="16"/>
              </w:rPr>
              <w:t>քառ. մետր</w:t>
            </w:r>
            <w:r>
              <w:rPr>
                <w:rFonts w:ascii="GHEA Grapalat" w:eastAsia="Times New Roman" w:hAnsi="GHEA Grapalat" w:cs="Calibri"/>
                <w:b/>
                <w:bCs/>
                <w:sz w:val="16"/>
                <w:szCs w:val="16"/>
              </w:rPr>
              <w:t>)</w:t>
            </w:r>
          </w:p>
        </w:tc>
        <w:tc>
          <w:tcPr>
            <w:tcW w:w="1110" w:type="dxa"/>
            <w:shd w:val="clear" w:color="auto" w:fill="auto"/>
            <w:vAlign w:val="center"/>
            <w:hideMark/>
          </w:tcPr>
          <w:p w14:paraId="3EE83DC9" w14:textId="77777777" w:rsidR="00CF2ABA" w:rsidRPr="00F715C9" w:rsidRDefault="00CF2ABA" w:rsidP="00533E82">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 xml:space="preserve">Հողամասի մակերեսը                                                              </w:t>
            </w:r>
            <w:r>
              <w:rPr>
                <w:rFonts w:ascii="GHEA Grapalat" w:eastAsia="Times New Roman" w:hAnsi="GHEA Grapalat" w:cs="Calibri"/>
                <w:b/>
                <w:bCs/>
                <w:sz w:val="16"/>
                <w:szCs w:val="16"/>
              </w:rPr>
              <w:t>(</w:t>
            </w:r>
            <w:r>
              <w:rPr>
                <w:rFonts w:ascii="GHEA Grapalat" w:eastAsia="Times New Roman" w:hAnsi="GHEA Grapalat" w:cs="Calibri"/>
                <w:b/>
                <w:bCs/>
                <w:sz w:val="16"/>
                <w:szCs w:val="16"/>
                <w:lang w:val="hy-AM"/>
              </w:rPr>
              <w:t>հեկտար</w:t>
            </w:r>
            <w:r>
              <w:rPr>
                <w:rFonts w:ascii="GHEA Grapalat" w:eastAsia="Times New Roman" w:hAnsi="GHEA Grapalat" w:cs="Calibri"/>
                <w:b/>
                <w:bCs/>
                <w:sz w:val="16"/>
                <w:szCs w:val="16"/>
              </w:rPr>
              <w:t>)</w:t>
            </w:r>
          </w:p>
        </w:tc>
        <w:tc>
          <w:tcPr>
            <w:tcW w:w="1249" w:type="dxa"/>
            <w:shd w:val="clear" w:color="auto" w:fill="auto"/>
            <w:vAlign w:val="center"/>
            <w:hideMark/>
          </w:tcPr>
          <w:p w14:paraId="6E971BC9" w14:textId="77777777" w:rsidR="00CF2ABA" w:rsidRPr="00F715C9" w:rsidRDefault="00CF2ABA" w:rsidP="00533E82">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 xml:space="preserve">Գույքի գնահատված արժեքը                                </w:t>
            </w:r>
            <w:r>
              <w:rPr>
                <w:rFonts w:ascii="GHEA Grapalat" w:eastAsia="Times New Roman" w:hAnsi="GHEA Grapalat" w:cs="Calibri"/>
                <w:b/>
                <w:bCs/>
                <w:sz w:val="16"/>
                <w:szCs w:val="16"/>
              </w:rPr>
              <w:t>(</w:t>
            </w:r>
            <w:r w:rsidRPr="00F715C9">
              <w:rPr>
                <w:rFonts w:ascii="GHEA Grapalat" w:eastAsia="Times New Roman" w:hAnsi="GHEA Grapalat" w:cs="Calibri"/>
                <w:b/>
                <w:bCs/>
                <w:sz w:val="16"/>
                <w:szCs w:val="16"/>
              </w:rPr>
              <w:t>ՀՀ դրամ</w:t>
            </w:r>
            <w:r>
              <w:rPr>
                <w:rFonts w:ascii="GHEA Grapalat" w:eastAsia="Times New Roman" w:hAnsi="GHEA Grapalat" w:cs="Calibri"/>
                <w:b/>
                <w:bCs/>
                <w:sz w:val="16"/>
                <w:szCs w:val="16"/>
              </w:rPr>
              <w:t>)</w:t>
            </w:r>
          </w:p>
        </w:tc>
        <w:tc>
          <w:tcPr>
            <w:tcW w:w="1388" w:type="dxa"/>
            <w:vAlign w:val="center"/>
          </w:tcPr>
          <w:p w14:paraId="3611F112" w14:textId="77777777" w:rsidR="00CF2ABA" w:rsidRDefault="00CF2ABA" w:rsidP="00533E82">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Հողի շուկայական արժեքին մոտարկված կադաստրային արժեքը</w:t>
            </w:r>
          </w:p>
          <w:p w14:paraId="695A0D8A" w14:textId="77777777" w:rsidR="00CF2ABA" w:rsidRPr="00F715C9" w:rsidRDefault="00CF2ABA" w:rsidP="00533E82">
            <w:pPr>
              <w:spacing w:after="0" w:line="240" w:lineRule="auto"/>
              <w:jc w:val="center"/>
              <w:rPr>
                <w:rFonts w:ascii="GHEA Grapalat" w:eastAsia="Times New Roman" w:hAnsi="GHEA Grapalat" w:cs="Calibri"/>
                <w:b/>
                <w:bCs/>
                <w:sz w:val="16"/>
                <w:szCs w:val="16"/>
              </w:rPr>
            </w:pPr>
            <w:r>
              <w:rPr>
                <w:rFonts w:ascii="GHEA Grapalat" w:eastAsia="Times New Roman" w:hAnsi="GHEA Grapalat" w:cs="Calibri"/>
                <w:b/>
                <w:bCs/>
                <w:sz w:val="16"/>
                <w:szCs w:val="16"/>
              </w:rPr>
              <w:t>(</w:t>
            </w:r>
            <w:r w:rsidRPr="00F715C9">
              <w:rPr>
                <w:rFonts w:ascii="GHEA Grapalat" w:eastAsia="Times New Roman" w:hAnsi="GHEA Grapalat" w:cs="Calibri"/>
                <w:b/>
                <w:bCs/>
                <w:sz w:val="16"/>
                <w:szCs w:val="16"/>
              </w:rPr>
              <w:t>ՀՀ դրամ</w:t>
            </w:r>
            <w:r>
              <w:rPr>
                <w:rFonts w:ascii="GHEA Grapalat" w:eastAsia="Times New Roman" w:hAnsi="GHEA Grapalat" w:cs="Calibri"/>
                <w:b/>
                <w:bCs/>
                <w:sz w:val="16"/>
                <w:szCs w:val="16"/>
              </w:rPr>
              <w:t>)</w:t>
            </w:r>
          </w:p>
        </w:tc>
        <w:tc>
          <w:tcPr>
            <w:tcW w:w="1387" w:type="dxa"/>
            <w:shd w:val="clear" w:color="auto" w:fill="auto"/>
            <w:vAlign w:val="center"/>
            <w:hideMark/>
          </w:tcPr>
          <w:p w14:paraId="3EC64458" w14:textId="77777777" w:rsidR="00CF2ABA" w:rsidRPr="00F715C9" w:rsidRDefault="00CF2ABA" w:rsidP="00533E82">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Լոտի մեկնարկային գինը</w:t>
            </w:r>
            <w:r w:rsidRPr="00F715C9">
              <w:rPr>
                <w:rFonts w:ascii="GHEA Grapalat" w:eastAsia="Times New Roman" w:hAnsi="GHEA Grapalat" w:cs="Calibri"/>
                <w:b/>
                <w:bCs/>
                <w:sz w:val="16"/>
                <w:szCs w:val="16"/>
              </w:rPr>
              <w:br/>
            </w:r>
            <w:r>
              <w:rPr>
                <w:rFonts w:ascii="GHEA Grapalat" w:eastAsia="Times New Roman" w:hAnsi="GHEA Grapalat" w:cs="Calibri"/>
                <w:b/>
                <w:bCs/>
                <w:sz w:val="16"/>
                <w:szCs w:val="16"/>
              </w:rPr>
              <w:t>(</w:t>
            </w:r>
            <w:r w:rsidRPr="00F715C9">
              <w:rPr>
                <w:rFonts w:ascii="GHEA Grapalat" w:eastAsia="Times New Roman" w:hAnsi="GHEA Grapalat" w:cs="Calibri"/>
                <w:b/>
                <w:bCs/>
                <w:sz w:val="16"/>
                <w:szCs w:val="16"/>
              </w:rPr>
              <w:t>ՀՀ դրամ</w:t>
            </w:r>
            <w:r>
              <w:rPr>
                <w:rFonts w:ascii="GHEA Grapalat" w:eastAsia="Times New Roman" w:hAnsi="GHEA Grapalat" w:cs="Calibri"/>
                <w:b/>
                <w:bCs/>
                <w:sz w:val="16"/>
                <w:szCs w:val="16"/>
              </w:rPr>
              <w:t>)</w:t>
            </w:r>
          </w:p>
        </w:tc>
        <w:tc>
          <w:tcPr>
            <w:tcW w:w="1249" w:type="dxa"/>
            <w:shd w:val="clear" w:color="auto" w:fill="auto"/>
            <w:vAlign w:val="center"/>
            <w:hideMark/>
          </w:tcPr>
          <w:p w14:paraId="5738BC4F" w14:textId="77777777" w:rsidR="00CF2ABA" w:rsidRPr="00F715C9" w:rsidRDefault="00CF2ABA" w:rsidP="00533E82">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 xml:space="preserve">Նախավճարը                   </w:t>
            </w:r>
            <w:r>
              <w:rPr>
                <w:rFonts w:ascii="GHEA Grapalat" w:eastAsia="Times New Roman" w:hAnsi="GHEA Grapalat" w:cs="Calibri"/>
                <w:b/>
                <w:bCs/>
                <w:sz w:val="16"/>
                <w:szCs w:val="16"/>
              </w:rPr>
              <w:t>(</w:t>
            </w:r>
            <w:r w:rsidRPr="00F715C9">
              <w:rPr>
                <w:rFonts w:ascii="GHEA Grapalat" w:eastAsia="Times New Roman" w:hAnsi="GHEA Grapalat" w:cs="Calibri"/>
                <w:b/>
                <w:bCs/>
                <w:sz w:val="16"/>
                <w:szCs w:val="16"/>
              </w:rPr>
              <w:t>ՀՀ դրամ</w:t>
            </w:r>
            <w:r>
              <w:rPr>
                <w:rFonts w:ascii="GHEA Grapalat" w:eastAsia="Times New Roman" w:hAnsi="GHEA Grapalat" w:cs="Calibri"/>
                <w:b/>
                <w:bCs/>
                <w:sz w:val="16"/>
                <w:szCs w:val="16"/>
              </w:rPr>
              <w:t>)</w:t>
            </w:r>
          </w:p>
        </w:tc>
        <w:tc>
          <w:tcPr>
            <w:tcW w:w="1249" w:type="dxa"/>
            <w:vAlign w:val="center"/>
          </w:tcPr>
          <w:p w14:paraId="369D0275" w14:textId="77777777" w:rsidR="00CF2ABA" w:rsidRPr="00F715C9" w:rsidRDefault="00CF2ABA" w:rsidP="00533E82">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Նվազագույն գնային հավելումի չափը</w:t>
            </w:r>
            <w:r>
              <w:rPr>
                <w:rFonts w:ascii="GHEA Grapalat" w:eastAsia="Times New Roman" w:hAnsi="GHEA Grapalat" w:cs="Calibri"/>
                <w:b/>
                <w:bCs/>
                <w:sz w:val="16"/>
                <w:szCs w:val="16"/>
              </w:rPr>
              <w:t xml:space="preserve"> (</w:t>
            </w:r>
            <w:r w:rsidRPr="00F715C9">
              <w:rPr>
                <w:rFonts w:ascii="GHEA Grapalat" w:eastAsia="Times New Roman" w:hAnsi="GHEA Grapalat" w:cs="Calibri"/>
                <w:b/>
                <w:bCs/>
                <w:sz w:val="16"/>
                <w:szCs w:val="16"/>
              </w:rPr>
              <w:t>ՀՀ դրամ</w:t>
            </w:r>
            <w:r>
              <w:rPr>
                <w:rFonts w:ascii="GHEA Grapalat" w:eastAsia="Times New Roman" w:hAnsi="GHEA Grapalat" w:cs="Calibri"/>
                <w:b/>
                <w:bCs/>
                <w:sz w:val="16"/>
                <w:szCs w:val="16"/>
              </w:rPr>
              <w:t>)</w:t>
            </w:r>
          </w:p>
        </w:tc>
        <w:tc>
          <w:tcPr>
            <w:tcW w:w="1838" w:type="dxa"/>
            <w:shd w:val="clear" w:color="auto" w:fill="auto"/>
            <w:vAlign w:val="center"/>
            <w:hideMark/>
          </w:tcPr>
          <w:p w14:paraId="40742197" w14:textId="77777777" w:rsidR="00CF2ABA" w:rsidRPr="00F715C9" w:rsidRDefault="00CF2ABA" w:rsidP="00533E82">
            <w:pPr>
              <w:spacing w:after="0" w:line="240" w:lineRule="auto"/>
              <w:jc w:val="center"/>
              <w:rPr>
                <w:rFonts w:ascii="GHEA Grapalat" w:eastAsia="Times New Roman" w:hAnsi="GHEA Grapalat" w:cs="Calibri"/>
                <w:b/>
                <w:bCs/>
                <w:sz w:val="16"/>
                <w:szCs w:val="16"/>
              </w:rPr>
            </w:pPr>
            <w:r w:rsidRPr="008C2F43">
              <w:rPr>
                <w:rFonts w:ascii="GHEA Grapalat" w:eastAsia="Times New Roman" w:hAnsi="GHEA Grapalat" w:cs="Calibri"/>
                <w:b/>
                <w:bCs/>
                <w:sz w:val="16"/>
                <w:szCs w:val="16"/>
              </w:rPr>
              <w:t>Գույքի արժեքի որոշման հետ կապված գումարը</w:t>
            </w:r>
            <w:r w:rsidRPr="00F715C9">
              <w:rPr>
                <w:rFonts w:ascii="GHEA Grapalat" w:eastAsia="Times New Roman" w:hAnsi="GHEA Grapalat" w:cs="Calibri"/>
                <w:b/>
                <w:bCs/>
                <w:sz w:val="16"/>
                <w:szCs w:val="16"/>
              </w:rPr>
              <w:br/>
            </w:r>
            <w:r>
              <w:rPr>
                <w:rFonts w:ascii="GHEA Grapalat" w:eastAsia="Times New Roman" w:hAnsi="GHEA Grapalat" w:cs="Calibri"/>
                <w:b/>
                <w:bCs/>
                <w:sz w:val="16"/>
                <w:szCs w:val="16"/>
              </w:rPr>
              <w:t>(</w:t>
            </w:r>
            <w:r w:rsidRPr="00F715C9">
              <w:rPr>
                <w:rFonts w:ascii="GHEA Grapalat" w:eastAsia="Times New Roman" w:hAnsi="GHEA Grapalat" w:cs="Calibri"/>
                <w:b/>
                <w:bCs/>
                <w:sz w:val="16"/>
                <w:szCs w:val="16"/>
              </w:rPr>
              <w:t>ՀՀ դրամ</w:t>
            </w:r>
            <w:r>
              <w:rPr>
                <w:rFonts w:ascii="GHEA Grapalat" w:eastAsia="Times New Roman" w:hAnsi="GHEA Grapalat" w:cs="Calibri"/>
                <w:b/>
                <w:bCs/>
                <w:sz w:val="16"/>
                <w:szCs w:val="16"/>
              </w:rPr>
              <w:t>)</w:t>
            </w:r>
          </w:p>
        </w:tc>
      </w:tr>
      <w:tr w:rsidR="00CF2ABA" w:rsidRPr="00F715C9" w14:paraId="57271CB2" w14:textId="77777777" w:rsidTr="00CF2ABA">
        <w:trPr>
          <w:trHeight w:val="1726"/>
          <w:jc w:val="center"/>
        </w:trPr>
        <w:tc>
          <w:tcPr>
            <w:tcW w:w="1110" w:type="dxa"/>
            <w:vMerge w:val="restart"/>
            <w:vAlign w:val="center"/>
          </w:tcPr>
          <w:p w14:paraId="31FC7784" w14:textId="50604761" w:rsidR="00CF2ABA" w:rsidRPr="00CF2ABA" w:rsidRDefault="00CF2ABA" w:rsidP="00533E82">
            <w:pPr>
              <w:spacing w:after="0" w:line="240" w:lineRule="auto"/>
              <w:jc w:val="center"/>
              <w:rPr>
                <w:rFonts w:ascii="GHEA Grapalat" w:eastAsia="Times New Roman" w:hAnsi="GHEA Grapalat" w:cs="Calibri"/>
                <w:sz w:val="16"/>
                <w:szCs w:val="16"/>
                <w:lang w:val="hy-AM"/>
              </w:rPr>
            </w:pPr>
            <w:r>
              <w:rPr>
                <w:rFonts w:ascii="GHEA Grapalat" w:eastAsia="Times New Roman" w:hAnsi="GHEA Grapalat" w:cs="Calibri"/>
                <w:sz w:val="16"/>
                <w:szCs w:val="16"/>
                <w:lang w:val="hy-AM"/>
              </w:rPr>
              <w:t>18</w:t>
            </w:r>
          </w:p>
        </w:tc>
        <w:tc>
          <w:tcPr>
            <w:tcW w:w="1110" w:type="dxa"/>
            <w:shd w:val="clear" w:color="000000" w:fill="FFFFFF"/>
            <w:vAlign w:val="center"/>
          </w:tcPr>
          <w:p w14:paraId="3D81BE5F" w14:textId="77777777" w:rsidR="00CF2ABA" w:rsidRPr="00F715C9" w:rsidRDefault="00CF2ABA" w:rsidP="00533E82">
            <w:pPr>
              <w:spacing w:after="0" w:line="240" w:lineRule="auto"/>
              <w:jc w:val="center"/>
              <w:rPr>
                <w:rFonts w:ascii="GHEA Grapalat" w:eastAsia="Times New Roman" w:hAnsi="GHEA Grapalat" w:cs="Calibri"/>
                <w:sz w:val="16"/>
                <w:szCs w:val="16"/>
              </w:rPr>
            </w:pPr>
            <w:r>
              <w:rPr>
                <w:rFonts w:ascii="GHEA Grapalat" w:hAnsi="GHEA Grapalat"/>
                <w:color w:val="000000" w:themeColor="text1"/>
                <w:sz w:val="16"/>
                <w:szCs w:val="16"/>
                <w:lang w:val="hy-AM"/>
              </w:rPr>
              <w:t>Անշարժ գույք</w:t>
            </w:r>
          </w:p>
        </w:tc>
        <w:tc>
          <w:tcPr>
            <w:tcW w:w="2083" w:type="dxa"/>
            <w:shd w:val="clear" w:color="auto" w:fill="auto"/>
            <w:vAlign w:val="center"/>
          </w:tcPr>
          <w:p w14:paraId="35711DED" w14:textId="77777777" w:rsidR="00CF2ABA" w:rsidRPr="00F715C9" w:rsidRDefault="00CF2ABA" w:rsidP="00533E82">
            <w:pPr>
              <w:spacing w:after="0" w:line="240" w:lineRule="auto"/>
              <w:jc w:val="center"/>
              <w:rPr>
                <w:rFonts w:ascii="GHEA Grapalat" w:eastAsia="Times New Roman" w:hAnsi="GHEA Grapalat" w:cs="Calibri"/>
                <w:sz w:val="16"/>
                <w:szCs w:val="16"/>
              </w:rPr>
            </w:pPr>
            <w:r w:rsidRPr="00F715C9">
              <w:rPr>
                <w:rFonts w:ascii="GHEA Grapalat" w:eastAsia="Times New Roman" w:hAnsi="GHEA Grapalat" w:cs="Calibri"/>
                <w:sz w:val="16"/>
                <w:szCs w:val="16"/>
              </w:rPr>
              <w:t>ք</w:t>
            </w:r>
            <w:r w:rsidRPr="00F715C9">
              <w:rPr>
                <w:rFonts w:ascii="Cambria Math" w:eastAsia="Times New Roman" w:hAnsi="Cambria Math" w:cs="Cambria Math"/>
                <w:sz w:val="16"/>
                <w:szCs w:val="16"/>
              </w:rPr>
              <w:t>․</w:t>
            </w:r>
            <w:r w:rsidRPr="00F715C9">
              <w:rPr>
                <w:rFonts w:ascii="GHEA Grapalat" w:eastAsia="Times New Roman" w:hAnsi="GHEA Grapalat" w:cs="Calibri"/>
                <w:sz w:val="16"/>
                <w:szCs w:val="16"/>
              </w:rPr>
              <w:t xml:space="preserve"> Երևան, Արաբկիր, Մամիկոնյանց փողոց թիվ 60</w:t>
            </w:r>
            <w:r>
              <w:rPr>
                <w:rFonts w:ascii="GHEA Grapalat" w:eastAsia="Times New Roman" w:hAnsi="GHEA Grapalat" w:cs="Calibri"/>
                <w:sz w:val="16"/>
                <w:szCs w:val="16"/>
                <w:lang w:val="hy-AM"/>
              </w:rPr>
              <w:t xml:space="preserve"> </w:t>
            </w:r>
            <w:r w:rsidRPr="003D07B1">
              <w:rPr>
                <w:rFonts w:ascii="GHEA Grapalat" w:eastAsia="Times New Roman" w:hAnsi="GHEA Grapalat" w:cs="Calibri"/>
                <w:sz w:val="16"/>
                <w:szCs w:val="16"/>
              </w:rPr>
              <w:t>(վկայական N 19092017-01-0199)</w:t>
            </w:r>
          </w:p>
        </w:tc>
        <w:tc>
          <w:tcPr>
            <w:tcW w:w="1248" w:type="dxa"/>
            <w:shd w:val="clear" w:color="auto" w:fill="auto"/>
            <w:vAlign w:val="center"/>
          </w:tcPr>
          <w:p w14:paraId="4F95D7A7" w14:textId="77777777" w:rsidR="00CF2ABA" w:rsidRPr="00F715C9" w:rsidRDefault="00CF2ABA" w:rsidP="00533E82">
            <w:pPr>
              <w:spacing w:after="0" w:line="240" w:lineRule="auto"/>
              <w:jc w:val="center"/>
              <w:rPr>
                <w:rFonts w:ascii="GHEA Grapalat" w:eastAsia="Times New Roman" w:hAnsi="GHEA Grapalat" w:cs="Calibri"/>
                <w:sz w:val="16"/>
                <w:szCs w:val="16"/>
              </w:rPr>
            </w:pPr>
            <w:r w:rsidRPr="00F715C9">
              <w:rPr>
                <w:rFonts w:ascii="GHEA Grapalat" w:eastAsia="Times New Roman" w:hAnsi="GHEA Grapalat" w:cs="Calibri"/>
                <w:sz w:val="16"/>
                <w:szCs w:val="16"/>
              </w:rPr>
              <w:t>3292.3</w:t>
            </w:r>
          </w:p>
        </w:tc>
        <w:tc>
          <w:tcPr>
            <w:tcW w:w="1110" w:type="dxa"/>
            <w:shd w:val="clear" w:color="auto" w:fill="auto"/>
            <w:vAlign w:val="center"/>
          </w:tcPr>
          <w:p w14:paraId="427EF13E" w14:textId="77777777" w:rsidR="00CF2ABA" w:rsidRPr="00F715C9" w:rsidRDefault="00CF2ABA" w:rsidP="00533E82">
            <w:pPr>
              <w:spacing w:after="0" w:line="240" w:lineRule="auto"/>
              <w:jc w:val="center"/>
              <w:rPr>
                <w:rFonts w:ascii="GHEA Grapalat" w:eastAsia="Times New Roman" w:hAnsi="GHEA Grapalat" w:cs="Calibri"/>
                <w:sz w:val="16"/>
                <w:szCs w:val="16"/>
              </w:rPr>
            </w:pPr>
            <w:r w:rsidRPr="00F715C9">
              <w:rPr>
                <w:rFonts w:ascii="GHEA Grapalat" w:eastAsia="Times New Roman" w:hAnsi="GHEA Grapalat" w:cs="Calibri"/>
                <w:sz w:val="16"/>
                <w:szCs w:val="16"/>
              </w:rPr>
              <w:t>0.212944</w:t>
            </w:r>
          </w:p>
        </w:tc>
        <w:tc>
          <w:tcPr>
            <w:tcW w:w="1249" w:type="dxa"/>
            <w:vMerge w:val="restart"/>
            <w:shd w:val="clear" w:color="auto" w:fill="auto"/>
            <w:vAlign w:val="center"/>
          </w:tcPr>
          <w:p w14:paraId="1AF9AD9E" w14:textId="77777777" w:rsidR="00CF2ABA" w:rsidRPr="00F715C9" w:rsidRDefault="00CF2ABA" w:rsidP="00533E82">
            <w:pPr>
              <w:spacing w:after="0" w:line="240" w:lineRule="auto"/>
              <w:jc w:val="center"/>
              <w:rPr>
                <w:rFonts w:ascii="GHEA Grapalat" w:hAnsi="GHEA Grapalat"/>
                <w:color w:val="000000" w:themeColor="text1"/>
                <w:spacing w:val="-8"/>
                <w:sz w:val="16"/>
                <w:szCs w:val="16"/>
                <w:highlight w:val="yellow"/>
              </w:rPr>
            </w:pPr>
            <w:r w:rsidRPr="00E9231F">
              <w:rPr>
                <w:rFonts w:ascii="GHEA Grapalat" w:hAnsi="GHEA Grapalat"/>
                <w:color w:val="000000" w:themeColor="text1"/>
                <w:spacing w:val="-8"/>
                <w:sz w:val="16"/>
                <w:szCs w:val="16"/>
              </w:rPr>
              <w:t>2 276 800 000</w:t>
            </w:r>
          </w:p>
        </w:tc>
        <w:tc>
          <w:tcPr>
            <w:tcW w:w="1388" w:type="dxa"/>
            <w:vMerge w:val="restart"/>
            <w:vAlign w:val="center"/>
          </w:tcPr>
          <w:p w14:paraId="778654EC" w14:textId="77777777" w:rsidR="00CF2ABA" w:rsidRPr="00F715C9" w:rsidRDefault="00CF2ABA" w:rsidP="00533E82">
            <w:pPr>
              <w:spacing w:after="0" w:line="240" w:lineRule="auto"/>
              <w:jc w:val="center"/>
              <w:rPr>
                <w:rFonts w:ascii="GHEA Grapalat" w:hAnsi="GHEA Grapalat"/>
                <w:color w:val="000000" w:themeColor="text1"/>
                <w:spacing w:val="-8"/>
                <w:sz w:val="16"/>
                <w:szCs w:val="16"/>
                <w:highlight w:val="yellow"/>
              </w:rPr>
            </w:pPr>
            <w:r w:rsidRPr="00E65724">
              <w:rPr>
                <w:rFonts w:ascii="GHEA Grapalat" w:hAnsi="GHEA Grapalat"/>
                <w:color w:val="000000" w:themeColor="text1"/>
                <w:spacing w:val="-8"/>
                <w:sz w:val="16"/>
                <w:szCs w:val="16"/>
              </w:rPr>
              <w:t>222</w:t>
            </w:r>
            <w:r>
              <w:rPr>
                <w:rFonts w:ascii="GHEA Grapalat" w:hAnsi="GHEA Grapalat"/>
                <w:color w:val="000000" w:themeColor="text1"/>
                <w:spacing w:val="-8"/>
                <w:sz w:val="16"/>
                <w:szCs w:val="16"/>
                <w:lang w:val="hy-AM"/>
              </w:rPr>
              <w:t xml:space="preserve"> </w:t>
            </w:r>
            <w:r w:rsidRPr="00E65724">
              <w:rPr>
                <w:rFonts w:ascii="GHEA Grapalat" w:hAnsi="GHEA Grapalat"/>
                <w:color w:val="000000" w:themeColor="text1"/>
                <w:spacing w:val="-8"/>
                <w:sz w:val="16"/>
                <w:szCs w:val="16"/>
              </w:rPr>
              <w:t>318</w:t>
            </w:r>
            <w:r>
              <w:rPr>
                <w:rFonts w:ascii="GHEA Grapalat" w:hAnsi="GHEA Grapalat"/>
                <w:color w:val="000000" w:themeColor="text1"/>
                <w:spacing w:val="-8"/>
                <w:sz w:val="16"/>
                <w:szCs w:val="16"/>
                <w:lang w:val="hy-AM"/>
              </w:rPr>
              <w:t xml:space="preserve"> </w:t>
            </w:r>
            <w:r w:rsidRPr="00E65724">
              <w:rPr>
                <w:rFonts w:ascii="GHEA Grapalat" w:hAnsi="GHEA Grapalat"/>
                <w:color w:val="000000" w:themeColor="text1"/>
                <w:spacing w:val="-8"/>
                <w:sz w:val="16"/>
                <w:szCs w:val="16"/>
              </w:rPr>
              <w:t>157</w:t>
            </w:r>
          </w:p>
        </w:tc>
        <w:tc>
          <w:tcPr>
            <w:tcW w:w="1387" w:type="dxa"/>
            <w:vMerge w:val="restart"/>
            <w:shd w:val="clear" w:color="auto" w:fill="auto"/>
            <w:vAlign w:val="center"/>
          </w:tcPr>
          <w:p w14:paraId="7774C95B" w14:textId="3024DEE9" w:rsidR="00CF2ABA" w:rsidRPr="0021465E" w:rsidRDefault="001D485D" w:rsidP="00533E82">
            <w:pPr>
              <w:spacing w:after="0" w:line="240" w:lineRule="auto"/>
              <w:jc w:val="center"/>
              <w:rPr>
                <w:rFonts w:ascii="GHEA Grapalat" w:eastAsia="Times New Roman" w:hAnsi="GHEA Grapalat" w:cs="Calibri"/>
                <w:b/>
                <w:bCs/>
                <w:sz w:val="16"/>
                <w:szCs w:val="16"/>
              </w:rPr>
            </w:pPr>
            <w:r w:rsidRPr="001D485D">
              <w:rPr>
                <w:rFonts w:ascii="GHEA Grapalat" w:hAnsi="GHEA Grapalat"/>
                <w:b/>
                <w:bCs/>
                <w:color w:val="000000" w:themeColor="text1"/>
                <w:spacing w:val="-8"/>
                <w:sz w:val="16"/>
                <w:szCs w:val="16"/>
              </w:rPr>
              <w:t>1 593 760 000</w:t>
            </w:r>
          </w:p>
        </w:tc>
        <w:tc>
          <w:tcPr>
            <w:tcW w:w="1249" w:type="dxa"/>
            <w:vMerge w:val="restart"/>
            <w:shd w:val="clear" w:color="auto" w:fill="auto"/>
            <w:vAlign w:val="center"/>
          </w:tcPr>
          <w:p w14:paraId="565DB05A" w14:textId="0CFF9584" w:rsidR="00CF2ABA" w:rsidRPr="0021465E" w:rsidRDefault="001D485D" w:rsidP="00533E82">
            <w:pPr>
              <w:spacing w:after="0" w:line="240" w:lineRule="auto"/>
              <w:jc w:val="center"/>
              <w:rPr>
                <w:rFonts w:ascii="GHEA Grapalat" w:eastAsia="Times New Roman" w:hAnsi="GHEA Grapalat" w:cs="Calibri"/>
                <w:b/>
                <w:bCs/>
                <w:sz w:val="16"/>
                <w:szCs w:val="16"/>
              </w:rPr>
            </w:pPr>
            <w:r w:rsidRPr="001D485D">
              <w:rPr>
                <w:rFonts w:ascii="GHEA Grapalat" w:hAnsi="GHEA Grapalat"/>
                <w:b/>
                <w:bCs/>
                <w:color w:val="000000" w:themeColor="text1"/>
                <w:sz w:val="16"/>
                <w:szCs w:val="16"/>
                <w:lang w:val="hy-AM"/>
              </w:rPr>
              <w:t>79</w:t>
            </w:r>
            <w:r>
              <w:rPr>
                <w:rFonts w:ascii="Calibri" w:hAnsi="Calibri" w:cs="Calibri"/>
                <w:b/>
                <w:bCs/>
                <w:color w:val="000000" w:themeColor="text1"/>
                <w:sz w:val="16"/>
                <w:szCs w:val="16"/>
                <w:lang w:val="hy-AM"/>
              </w:rPr>
              <w:t> </w:t>
            </w:r>
            <w:r w:rsidRPr="001D485D">
              <w:rPr>
                <w:rFonts w:ascii="GHEA Grapalat" w:hAnsi="GHEA Grapalat"/>
                <w:b/>
                <w:bCs/>
                <w:color w:val="000000" w:themeColor="text1"/>
                <w:sz w:val="16"/>
                <w:szCs w:val="16"/>
                <w:lang w:val="hy-AM"/>
              </w:rPr>
              <w:t>688</w:t>
            </w:r>
            <w:r>
              <w:rPr>
                <w:rFonts w:ascii="GHEA Grapalat" w:hAnsi="GHEA Grapalat"/>
                <w:b/>
                <w:bCs/>
                <w:color w:val="000000" w:themeColor="text1"/>
                <w:sz w:val="16"/>
                <w:szCs w:val="16"/>
                <w:lang w:val="hy-AM"/>
              </w:rPr>
              <w:t xml:space="preserve"> </w:t>
            </w:r>
            <w:r w:rsidRPr="001D485D">
              <w:rPr>
                <w:rFonts w:ascii="GHEA Grapalat" w:hAnsi="GHEA Grapalat"/>
                <w:b/>
                <w:bCs/>
                <w:color w:val="000000" w:themeColor="text1"/>
                <w:sz w:val="16"/>
                <w:szCs w:val="16"/>
                <w:lang w:val="hy-AM"/>
              </w:rPr>
              <w:t>000</w:t>
            </w:r>
          </w:p>
        </w:tc>
        <w:tc>
          <w:tcPr>
            <w:tcW w:w="1249" w:type="dxa"/>
            <w:vMerge w:val="restart"/>
            <w:vAlign w:val="center"/>
          </w:tcPr>
          <w:p w14:paraId="6343561E" w14:textId="0BE24150" w:rsidR="00CF2ABA" w:rsidRPr="0021465E" w:rsidRDefault="001D485D" w:rsidP="00533E82">
            <w:pPr>
              <w:spacing w:after="0" w:line="240" w:lineRule="auto"/>
              <w:jc w:val="center"/>
              <w:rPr>
                <w:rFonts w:ascii="GHEA Grapalat" w:eastAsia="Times New Roman" w:hAnsi="GHEA Grapalat" w:cs="Calibri"/>
                <w:b/>
                <w:bCs/>
                <w:sz w:val="16"/>
                <w:szCs w:val="16"/>
              </w:rPr>
            </w:pPr>
            <w:r w:rsidRPr="001D485D">
              <w:rPr>
                <w:rFonts w:ascii="GHEA Grapalat" w:hAnsi="GHEA Grapalat"/>
                <w:b/>
                <w:bCs/>
                <w:color w:val="000000" w:themeColor="text1"/>
                <w:sz w:val="16"/>
                <w:szCs w:val="16"/>
                <w:lang w:val="hy-AM"/>
              </w:rPr>
              <w:t>15</w:t>
            </w:r>
            <w:r>
              <w:rPr>
                <w:rFonts w:ascii="GHEA Grapalat" w:hAnsi="GHEA Grapalat"/>
                <w:b/>
                <w:bCs/>
                <w:color w:val="000000" w:themeColor="text1"/>
                <w:sz w:val="16"/>
                <w:szCs w:val="16"/>
                <w:lang w:val="hy-AM"/>
              </w:rPr>
              <w:t xml:space="preserve"> </w:t>
            </w:r>
            <w:r w:rsidRPr="001D485D">
              <w:rPr>
                <w:rFonts w:ascii="GHEA Grapalat" w:hAnsi="GHEA Grapalat"/>
                <w:b/>
                <w:bCs/>
                <w:color w:val="000000" w:themeColor="text1"/>
                <w:sz w:val="16"/>
                <w:szCs w:val="16"/>
                <w:lang w:val="hy-AM"/>
              </w:rPr>
              <w:t>937</w:t>
            </w:r>
            <w:r>
              <w:rPr>
                <w:rFonts w:ascii="GHEA Grapalat" w:hAnsi="GHEA Grapalat"/>
                <w:b/>
                <w:bCs/>
                <w:color w:val="000000" w:themeColor="text1"/>
                <w:sz w:val="16"/>
                <w:szCs w:val="16"/>
                <w:lang w:val="hy-AM"/>
              </w:rPr>
              <w:t xml:space="preserve"> </w:t>
            </w:r>
            <w:r w:rsidRPr="001D485D">
              <w:rPr>
                <w:rFonts w:ascii="GHEA Grapalat" w:hAnsi="GHEA Grapalat"/>
                <w:b/>
                <w:bCs/>
                <w:color w:val="000000" w:themeColor="text1"/>
                <w:sz w:val="16"/>
                <w:szCs w:val="16"/>
                <w:lang w:val="hy-AM"/>
              </w:rPr>
              <w:t>600</w:t>
            </w:r>
          </w:p>
        </w:tc>
        <w:tc>
          <w:tcPr>
            <w:tcW w:w="1838" w:type="dxa"/>
            <w:vMerge w:val="restart"/>
            <w:shd w:val="clear" w:color="auto" w:fill="auto"/>
            <w:vAlign w:val="center"/>
          </w:tcPr>
          <w:p w14:paraId="294BAC8B" w14:textId="77777777" w:rsidR="00CF2ABA" w:rsidRPr="0021465E" w:rsidRDefault="00CF2ABA" w:rsidP="00533E82">
            <w:pPr>
              <w:spacing w:after="0" w:line="240" w:lineRule="auto"/>
              <w:jc w:val="center"/>
              <w:rPr>
                <w:rFonts w:ascii="GHEA Grapalat" w:hAnsi="GHEA Grapalat"/>
                <w:b/>
                <w:bCs/>
                <w:color w:val="000000" w:themeColor="text1"/>
                <w:spacing w:val="-8"/>
                <w:sz w:val="16"/>
                <w:szCs w:val="16"/>
                <w:lang w:val="hy-AM"/>
              </w:rPr>
            </w:pPr>
            <w:r w:rsidRPr="0021465E">
              <w:rPr>
                <w:rFonts w:ascii="GHEA Grapalat" w:hAnsi="GHEA Grapalat"/>
                <w:b/>
                <w:bCs/>
                <w:color w:val="000000" w:themeColor="text1"/>
                <w:spacing w:val="-8"/>
                <w:sz w:val="16"/>
                <w:szCs w:val="16"/>
                <w:lang w:val="hy-AM"/>
              </w:rPr>
              <w:t>1</w:t>
            </w:r>
            <w:r w:rsidRPr="0021465E">
              <w:rPr>
                <w:rFonts w:ascii="Calibri" w:hAnsi="Calibri" w:cs="Calibri"/>
                <w:b/>
                <w:bCs/>
                <w:color w:val="000000" w:themeColor="text1"/>
                <w:spacing w:val="-8"/>
                <w:sz w:val="16"/>
                <w:szCs w:val="16"/>
                <w:lang w:val="hy-AM"/>
              </w:rPr>
              <w:t> </w:t>
            </w:r>
            <w:r w:rsidRPr="0021465E">
              <w:rPr>
                <w:rFonts w:ascii="GHEA Grapalat" w:hAnsi="GHEA Grapalat"/>
                <w:b/>
                <w:bCs/>
                <w:color w:val="000000" w:themeColor="text1"/>
                <w:spacing w:val="-8"/>
                <w:sz w:val="16"/>
                <w:szCs w:val="16"/>
                <w:lang w:val="hy-AM"/>
              </w:rPr>
              <w:t>614 881.4</w:t>
            </w:r>
          </w:p>
        </w:tc>
      </w:tr>
      <w:tr w:rsidR="00CF2ABA" w:rsidRPr="00F715C9" w14:paraId="719E74E2" w14:textId="77777777" w:rsidTr="00CF2ABA">
        <w:trPr>
          <w:trHeight w:val="1744"/>
          <w:jc w:val="center"/>
        </w:trPr>
        <w:tc>
          <w:tcPr>
            <w:tcW w:w="1110" w:type="dxa"/>
            <w:vMerge/>
            <w:vAlign w:val="center"/>
          </w:tcPr>
          <w:p w14:paraId="0BF1004D" w14:textId="07F58EFD" w:rsidR="00CF2ABA" w:rsidRPr="00F715C9" w:rsidRDefault="00CF2ABA" w:rsidP="00533E82">
            <w:pPr>
              <w:spacing w:after="0" w:line="240" w:lineRule="auto"/>
              <w:jc w:val="center"/>
              <w:rPr>
                <w:rFonts w:ascii="GHEA Grapalat" w:eastAsia="Times New Roman" w:hAnsi="GHEA Grapalat" w:cs="Calibri"/>
                <w:sz w:val="16"/>
                <w:szCs w:val="16"/>
              </w:rPr>
            </w:pPr>
          </w:p>
        </w:tc>
        <w:tc>
          <w:tcPr>
            <w:tcW w:w="1110" w:type="dxa"/>
            <w:shd w:val="clear" w:color="000000" w:fill="FFFFFF"/>
            <w:vAlign w:val="center"/>
            <w:hideMark/>
          </w:tcPr>
          <w:p w14:paraId="37A53A61" w14:textId="77777777" w:rsidR="00CF2ABA" w:rsidRPr="00F715C9" w:rsidRDefault="00CF2ABA" w:rsidP="00533E82">
            <w:pPr>
              <w:spacing w:after="0" w:line="240" w:lineRule="auto"/>
              <w:jc w:val="center"/>
              <w:rPr>
                <w:rFonts w:ascii="GHEA Grapalat" w:eastAsia="Times New Roman" w:hAnsi="GHEA Grapalat" w:cs="Calibri"/>
                <w:sz w:val="16"/>
                <w:szCs w:val="16"/>
              </w:rPr>
            </w:pPr>
            <w:r>
              <w:rPr>
                <w:rFonts w:ascii="GHEA Grapalat" w:hAnsi="GHEA Grapalat"/>
                <w:color w:val="000000" w:themeColor="text1"/>
                <w:sz w:val="16"/>
                <w:szCs w:val="16"/>
                <w:lang w:val="hy-AM"/>
              </w:rPr>
              <w:t>Անշարժ գույք</w:t>
            </w:r>
          </w:p>
        </w:tc>
        <w:tc>
          <w:tcPr>
            <w:tcW w:w="2083" w:type="dxa"/>
            <w:shd w:val="clear" w:color="auto" w:fill="auto"/>
            <w:vAlign w:val="center"/>
            <w:hideMark/>
          </w:tcPr>
          <w:p w14:paraId="58BD5BC0" w14:textId="77777777" w:rsidR="00CF2ABA" w:rsidRPr="00F715C9" w:rsidRDefault="00CF2ABA" w:rsidP="00533E82">
            <w:pPr>
              <w:spacing w:after="0" w:line="240" w:lineRule="auto"/>
              <w:jc w:val="center"/>
              <w:rPr>
                <w:rFonts w:ascii="GHEA Grapalat" w:eastAsia="Times New Roman" w:hAnsi="GHEA Grapalat" w:cs="Calibri"/>
                <w:sz w:val="16"/>
                <w:szCs w:val="16"/>
              </w:rPr>
            </w:pPr>
            <w:r w:rsidRPr="00F715C9">
              <w:rPr>
                <w:rFonts w:ascii="GHEA Grapalat" w:eastAsia="Times New Roman" w:hAnsi="GHEA Grapalat" w:cs="Calibri"/>
                <w:sz w:val="16"/>
                <w:szCs w:val="16"/>
              </w:rPr>
              <w:t>ք</w:t>
            </w:r>
            <w:r w:rsidRPr="00F715C9">
              <w:rPr>
                <w:rFonts w:ascii="Cambria Math" w:eastAsia="Times New Roman" w:hAnsi="Cambria Math" w:cs="Cambria Math"/>
                <w:sz w:val="16"/>
                <w:szCs w:val="16"/>
              </w:rPr>
              <w:t>․</w:t>
            </w:r>
            <w:r w:rsidRPr="00F715C9">
              <w:rPr>
                <w:rFonts w:ascii="GHEA Grapalat" w:eastAsia="Times New Roman" w:hAnsi="GHEA Grapalat" w:cs="Calibri"/>
                <w:sz w:val="16"/>
                <w:szCs w:val="16"/>
              </w:rPr>
              <w:t xml:space="preserve"> Երևան, Արաբկիր, Մամիկոնյանց փողոց թիվ 60/2</w:t>
            </w:r>
            <w:r>
              <w:rPr>
                <w:rFonts w:ascii="GHEA Grapalat" w:eastAsia="Times New Roman" w:hAnsi="GHEA Grapalat" w:cs="Calibri"/>
                <w:sz w:val="16"/>
                <w:szCs w:val="16"/>
                <w:lang w:val="hy-AM"/>
              </w:rPr>
              <w:t xml:space="preserve"> </w:t>
            </w:r>
            <w:r w:rsidRPr="00192B5B">
              <w:rPr>
                <w:rFonts w:ascii="GHEA Grapalat" w:eastAsia="Times New Roman" w:hAnsi="GHEA Grapalat" w:cs="Calibri"/>
                <w:sz w:val="16"/>
                <w:szCs w:val="16"/>
              </w:rPr>
              <w:t>(վկայական N 19092017-01-0200)</w:t>
            </w:r>
          </w:p>
        </w:tc>
        <w:tc>
          <w:tcPr>
            <w:tcW w:w="1248" w:type="dxa"/>
            <w:shd w:val="clear" w:color="auto" w:fill="auto"/>
            <w:vAlign w:val="center"/>
            <w:hideMark/>
          </w:tcPr>
          <w:p w14:paraId="7375BDA6" w14:textId="77777777" w:rsidR="00CF2ABA" w:rsidRDefault="00CF2ABA" w:rsidP="00533E82">
            <w:pPr>
              <w:spacing w:after="0" w:line="240" w:lineRule="auto"/>
              <w:jc w:val="center"/>
              <w:rPr>
                <w:rFonts w:ascii="GHEA Grapalat" w:eastAsia="Times New Roman" w:hAnsi="GHEA Grapalat" w:cs="Calibri"/>
                <w:sz w:val="16"/>
                <w:szCs w:val="16"/>
                <w:lang w:val="hy-AM"/>
              </w:rPr>
            </w:pPr>
          </w:p>
          <w:p w14:paraId="06F96E89" w14:textId="77777777" w:rsidR="00CF2ABA" w:rsidRPr="00F715C9" w:rsidRDefault="00CF2ABA" w:rsidP="00533E82">
            <w:pPr>
              <w:spacing w:after="0" w:line="240" w:lineRule="auto"/>
              <w:jc w:val="center"/>
              <w:rPr>
                <w:rFonts w:ascii="GHEA Grapalat" w:eastAsia="Times New Roman" w:hAnsi="GHEA Grapalat" w:cs="Calibri"/>
                <w:sz w:val="16"/>
                <w:szCs w:val="16"/>
              </w:rPr>
            </w:pPr>
            <w:r w:rsidRPr="00F715C9">
              <w:rPr>
                <w:rFonts w:ascii="GHEA Grapalat" w:eastAsia="Times New Roman" w:hAnsi="GHEA Grapalat" w:cs="Calibri"/>
                <w:sz w:val="16"/>
                <w:szCs w:val="16"/>
                <w:lang w:val="hy-AM"/>
              </w:rPr>
              <w:t>853</w:t>
            </w:r>
            <w:r w:rsidRPr="00F715C9">
              <w:rPr>
                <w:rFonts w:ascii="GHEA Grapalat" w:eastAsia="Times New Roman" w:hAnsi="GHEA Grapalat" w:cs="Calibri"/>
                <w:sz w:val="16"/>
                <w:szCs w:val="16"/>
              </w:rPr>
              <w:t>.</w:t>
            </w:r>
            <w:r w:rsidRPr="00F715C9">
              <w:rPr>
                <w:rFonts w:ascii="GHEA Grapalat" w:eastAsia="Times New Roman" w:hAnsi="GHEA Grapalat" w:cs="Calibri"/>
                <w:sz w:val="16"/>
                <w:szCs w:val="16"/>
                <w:lang w:val="hy-AM"/>
              </w:rPr>
              <w:t>6</w:t>
            </w:r>
            <w:r w:rsidRPr="00F715C9">
              <w:rPr>
                <w:rFonts w:ascii="GHEA Grapalat" w:eastAsia="Times New Roman" w:hAnsi="GHEA Grapalat" w:cs="Calibri"/>
                <w:sz w:val="16"/>
                <w:szCs w:val="16"/>
              </w:rPr>
              <w:br/>
              <w:t xml:space="preserve"> </w:t>
            </w:r>
          </w:p>
        </w:tc>
        <w:tc>
          <w:tcPr>
            <w:tcW w:w="1110" w:type="dxa"/>
            <w:shd w:val="clear" w:color="auto" w:fill="auto"/>
            <w:vAlign w:val="center"/>
            <w:hideMark/>
          </w:tcPr>
          <w:p w14:paraId="2A124088" w14:textId="77777777" w:rsidR="00CF2ABA" w:rsidRPr="00F715C9" w:rsidRDefault="00CF2ABA" w:rsidP="00533E82">
            <w:pPr>
              <w:spacing w:after="0" w:line="240" w:lineRule="auto"/>
              <w:jc w:val="center"/>
              <w:rPr>
                <w:rFonts w:ascii="GHEA Grapalat" w:eastAsia="Times New Roman" w:hAnsi="GHEA Grapalat" w:cs="Calibri"/>
                <w:sz w:val="16"/>
                <w:szCs w:val="16"/>
              </w:rPr>
            </w:pPr>
            <w:r w:rsidRPr="00F715C9">
              <w:rPr>
                <w:rFonts w:ascii="GHEA Grapalat" w:eastAsia="Times New Roman" w:hAnsi="GHEA Grapalat" w:cs="Calibri"/>
                <w:sz w:val="16"/>
                <w:szCs w:val="16"/>
              </w:rPr>
              <w:t>0.164453</w:t>
            </w:r>
          </w:p>
        </w:tc>
        <w:tc>
          <w:tcPr>
            <w:tcW w:w="1249" w:type="dxa"/>
            <w:vMerge/>
            <w:shd w:val="clear" w:color="auto" w:fill="auto"/>
            <w:vAlign w:val="center"/>
          </w:tcPr>
          <w:p w14:paraId="1942752E" w14:textId="77777777" w:rsidR="00CF2ABA" w:rsidRPr="00F715C9" w:rsidRDefault="00CF2ABA" w:rsidP="00533E82">
            <w:pPr>
              <w:spacing w:after="0" w:line="240" w:lineRule="auto"/>
              <w:jc w:val="center"/>
              <w:rPr>
                <w:rFonts w:ascii="GHEA Grapalat" w:eastAsia="Times New Roman" w:hAnsi="GHEA Grapalat" w:cs="Calibri"/>
                <w:sz w:val="16"/>
                <w:szCs w:val="16"/>
              </w:rPr>
            </w:pPr>
          </w:p>
        </w:tc>
        <w:tc>
          <w:tcPr>
            <w:tcW w:w="1388" w:type="dxa"/>
            <w:vMerge/>
            <w:vAlign w:val="center"/>
          </w:tcPr>
          <w:p w14:paraId="25961C09" w14:textId="77777777" w:rsidR="00CF2ABA" w:rsidRPr="00F715C9" w:rsidRDefault="00CF2ABA" w:rsidP="00533E82">
            <w:pPr>
              <w:spacing w:after="0" w:line="240" w:lineRule="auto"/>
              <w:jc w:val="center"/>
              <w:rPr>
                <w:rFonts w:ascii="GHEA Grapalat" w:eastAsia="Times New Roman" w:hAnsi="GHEA Grapalat" w:cs="Calibri"/>
                <w:sz w:val="16"/>
                <w:szCs w:val="16"/>
              </w:rPr>
            </w:pPr>
          </w:p>
        </w:tc>
        <w:tc>
          <w:tcPr>
            <w:tcW w:w="1387" w:type="dxa"/>
            <w:vMerge/>
            <w:shd w:val="clear" w:color="auto" w:fill="auto"/>
            <w:vAlign w:val="center"/>
            <w:hideMark/>
          </w:tcPr>
          <w:p w14:paraId="0ABE5333" w14:textId="77777777" w:rsidR="00CF2ABA" w:rsidRPr="00F715C9" w:rsidRDefault="00CF2ABA" w:rsidP="00533E82">
            <w:pPr>
              <w:spacing w:after="0" w:line="240" w:lineRule="auto"/>
              <w:jc w:val="center"/>
              <w:rPr>
                <w:rFonts w:ascii="GHEA Grapalat" w:eastAsia="Times New Roman" w:hAnsi="GHEA Grapalat" w:cs="Calibri"/>
                <w:sz w:val="16"/>
                <w:szCs w:val="16"/>
              </w:rPr>
            </w:pPr>
          </w:p>
        </w:tc>
        <w:tc>
          <w:tcPr>
            <w:tcW w:w="1249" w:type="dxa"/>
            <w:vMerge/>
            <w:shd w:val="clear" w:color="auto" w:fill="auto"/>
            <w:vAlign w:val="center"/>
            <w:hideMark/>
          </w:tcPr>
          <w:p w14:paraId="428A7B68" w14:textId="77777777" w:rsidR="00CF2ABA" w:rsidRPr="00F715C9" w:rsidRDefault="00CF2ABA" w:rsidP="00533E82">
            <w:pPr>
              <w:spacing w:after="0" w:line="240" w:lineRule="auto"/>
              <w:jc w:val="center"/>
              <w:rPr>
                <w:rFonts w:ascii="GHEA Grapalat" w:eastAsia="Times New Roman" w:hAnsi="GHEA Grapalat" w:cs="Calibri"/>
                <w:sz w:val="16"/>
                <w:szCs w:val="16"/>
              </w:rPr>
            </w:pPr>
          </w:p>
        </w:tc>
        <w:tc>
          <w:tcPr>
            <w:tcW w:w="1249" w:type="dxa"/>
            <w:vMerge/>
            <w:vAlign w:val="center"/>
          </w:tcPr>
          <w:p w14:paraId="55AD213E" w14:textId="77777777" w:rsidR="00CF2ABA" w:rsidRPr="00F715C9" w:rsidRDefault="00CF2ABA" w:rsidP="00533E82">
            <w:pPr>
              <w:spacing w:after="0" w:line="240" w:lineRule="auto"/>
              <w:jc w:val="center"/>
              <w:rPr>
                <w:rFonts w:ascii="GHEA Grapalat" w:eastAsia="Times New Roman" w:hAnsi="GHEA Grapalat" w:cs="Calibri"/>
                <w:sz w:val="16"/>
                <w:szCs w:val="16"/>
              </w:rPr>
            </w:pPr>
          </w:p>
        </w:tc>
        <w:tc>
          <w:tcPr>
            <w:tcW w:w="1838" w:type="dxa"/>
            <w:vMerge/>
            <w:shd w:val="clear" w:color="auto" w:fill="auto"/>
            <w:vAlign w:val="center"/>
            <w:hideMark/>
          </w:tcPr>
          <w:p w14:paraId="6DE126E8" w14:textId="77777777" w:rsidR="00CF2ABA" w:rsidRPr="00F715C9" w:rsidRDefault="00CF2ABA" w:rsidP="00533E82">
            <w:pPr>
              <w:spacing w:after="0" w:line="240" w:lineRule="auto"/>
              <w:jc w:val="center"/>
              <w:rPr>
                <w:rFonts w:ascii="GHEA Grapalat" w:eastAsia="Times New Roman" w:hAnsi="GHEA Grapalat" w:cs="Calibri"/>
                <w:sz w:val="16"/>
                <w:szCs w:val="16"/>
              </w:rPr>
            </w:pPr>
          </w:p>
        </w:tc>
      </w:tr>
      <w:tr w:rsidR="00CF2ABA" w:rsidRPr="00F715C9" w14:paraId="2D59B97F" w14:textId="77777777" w:rsidTr="00CF2ABA">
        <w:trPr>
          <w:trHeight w:val="846"/>
          <w:jc w:val="center"/>
        </w:trPr>
        <w:tc>
          <w:tcPr>
            <w:tcW w:w="15021" w:type="dxa"/>
            <w:gridSpan w:val="11"/>
            <w:vAlign w:val="center"/>
          </w:tcPr>
          <w:p w14:paraId="66F703CD" w14:textId="77777777" w:rsidR="00CF2ABA" w:rsidRPr="001E1996" w:rsidRDefault="00CF2ABA" w:rsidP="00533E82">
            <w:pPr>
              <w:spacing w:after="0" w:line="240" w:lineRule="auto"/>
              <w:jc w:val="center"/>
              <w:rPr>
                <w:rFonts w:ascii="GHEA Grapalat" w:eastAsia="Times New Roman" w:hAnsi="GHEA Grapalat" w:cs="Calibri"/>
                <w:sz w:val="16"/>
                <w:szCs w:val="16"/>
              </w:rPr>
            </w:pPr>
            <w:r w:rsidRPr="001E1996">
              <w:rPr>
                <w:rFonts w:ascii="GHEA Grapalat" w:eastAsia="Times New Roman" w:hAnsi="GHEA Grapalat" w:cs="Calibri"/>
                <w:kern w:val="0"/>
                <w:sz w:val="16"/>
                <w:szCs w:val="16"/>
                <w:lang w:val="hy-AM"/>
                <w14:ligatures w14:val="none"/>
              </w:rPr>
              <w:t xml:space="preserve">Բնութագիր՝ նպատակային նշանակությունը բնակավայրերի, գործառնական </w:t>
            </w:r>
            <w:r w:rsidRPr="001E1996">
              <w:rPr>
                <w:rFonts w:ascii="GHEA Grapalat" w:eastAsia="Times New Roman" w:hAnsi="GHEA Grapalat" w:cs="Calibri"/>
                <w:sz w:val="16"/>
                <w:szCs w:val="16"/>
              </w:rPr>
              <w:t>նշանակությունը՝ Հասարակական կառուցապատման, տրանսպորտային մատչելիությունը՝ լավ։</w:t>
            </w:r>
          </w:p>
        </w:tc>
      </w:tr>
    </w:tbl>
    <w:p w14:paraId="407B2513" w14:textId="3878B9FC" w:rsidR="003134FB" w:rsidRPr="00CF2ABA" w:rsidRDefault="003134FB" w:rsidP="004579FC">
      <w:pPr>
        <w:jc w:val="both"/>
        <w:rPr>
          <w:rFonts w:ascii="GHEA Grapalat" w:hAnsi="GHEA Grapalat"/>
          <w:b/>
          <w:bCs/>
        </w:rPr>
      </w:pPr>
    </w:p>
    <w:p w14:paraId="0A83B8B0" w14:textId="77777777" w:rsidR="003F19CA" w:rsidRPr="001F2ECE" w:rsidRDefault="003F19CA" w:rsidP="004579FC">
      <w:pPr>
        <w:jc w:val="both"/>
        <w:rPr>
          <w:rFonts w:ascii="GHEA Grapalat" w:hAnsi="GHEA Grapalat"/>
          <w:b/>
          <w:bCs/>
          <w:lang w:val="hy-AM"/>
        </w:rPr>
      </w:pPr>
    </w:p>
    <w:p w14:paraId="63707D45" w14:textId="247A8607" w:rsidR="00F73C90" w:rsidRPr="001F2ECE" w:rsidRDefault="00F73C90" w:rsidP="004579FC">
      <w:pPr>
        <w:jc w:val="both"/>
        <w:rPr>
          <w:rFonts w:ascii="GHEA Grapalat" w:hAnsi="GHEA Grapalat"/>
          <w:b/>
          <w:bCs/>
          <w:lang w:val="hy-AM"/>
        </w:rPr>
      </w:pPr>
    </w:p>
    <w:p w14:paraId="5F8605DE" w14:textId="7298763E" w:rsidR="00F73C90" w:rsidRPr="00F73C90" w:rsidRDefault="00F73C90" w:rsidP="004579FC">
      <w:pPr>
        <w:jc w:val="both"/>
        <w:rPr>
          <w:rFonts w:ascii="GHEA Grapalat" w:hAnsi="GHEA Grapalat"/>
          <w:b/>
          <w:bCs/>
          <w:lang w:val="hy-AM"/>
        </w:rPr>
      </w:pPr>
    </w:p>
    <w:bookmarkEnd w:id="1"/>
    <w:p w14:paraId="266A4A81" w14:textId="5BD44F4C"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lastRenderedPageBreak/>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2"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2"/>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678DC"/>
    <w:rsid w:val="000A1591"/>
    <w:rsid w:val="000C094C"/>
    <w:rsid w:val="000D13EA"/>
    <w:rsid w:val="000D48B7"/>
    <w:rsid w:val="00173AF7"/>
    <w:rsid w:val="00193E87"/>
    <w:rsid w:val="001A0F55"/>
    <w:rsid w:val="001B2C43"/>
    <w:rsid w:val="001D0AAD"/>
    <w:rsid w:val="001D485D"/>
    <w:rsid w:val="001E457D"/>
    <w:rsid w:val="001F2ECE"/>
    <w:rsid w:val="001F62C0"/>
    <w:rsid w:val="0021465E"/>
    <w:rsid w:val="00267794"/>
    <w:rsid w:val="002B5C27"/>
    <w:rsid w:val="002D2588"/>
    <w:rsid w:val="002F100A"/>
    <w:rsid w:val="002F76E3"/>
    <w:rsid w:val="00304106"/>
    <w:rsid w:val="0030458B"/>
    <w:rsid w:val="0031303C"/>
    <w:rsid w:val="003134FB"/>
    <w:rsid w:val="00316584"/>
    <w:rsid w:val="00336464"/>
    <w:rsid w:val="003468F8"/>
    <w:rsid w:val="0037386F"/>
    <w:rsid w:val="003A6B81"/>
    <w:rsid w:val="003A7686"/>
    <w:rsid w:val="003B2C15"/>
    <w:rsid w:val="003E4C61"/>
    <w:rsid w:val="003F19CA"/>
    <w:rsid w:val="004043D7"/>
    <w:rsid w:val="00413E19"/>
    <w:rsid w:val="004274B9"/>
    <w:rsid w:val="004427C9"/>
    <w:rsid w:val="00444DE0"/>
    <w:rsid w:val="004579FC"/>
    <w:rsid w:val="00461905"/>
    <w:rsid w:val="0048050F"/>
    <w:rsid w:val="0049454C"/>
    <w:rsid w:val="00495BEA"/>
    <w:rsid w:val="004C3173"/>
    <w:rsid w:val="004D65F3"/>
    <w:rsid w:val="004D674E"/>
    <w:rsid w:val="004F6C71"/>
    <w:rsid w:val="00541323"/>
    <w:rsid w:val="00552E12"/>
    <w:rsid w:val="00566486"/>
    <w:rsid w:val="005756A8"/>
    <w:rsid w:val="00594B24"/>
    <w:rsid w:val="005C16F3"/>
    <w:rsid w:val="005F0618"/>
    <w:rsid w:val="005F628B"/>
    <w:rsid w:val="00605F7B"/>
    <w:rsid w:val="006453A4"/>
    <w:rsid w:val="00653AA6"/>
    <w:rsid w:val="00691B96"/>
    <w:rsid w:val="0069729F"/>
    <w:rsid w:val="006B5BFE"/>
    <w:rsid w:val="006F3F28"/>
    <w:rsid w:val="00701354"/>
    <w:rsid w:val="00707EDC"/>
    <w:rsid w:val="00725016"/>
    <w:rsid w:val="00730A68"/>
    <w:rsid w:val="007347D7"/>
    <w:rsid w:val="00781AAF"/>
    <w:rsid w:val="007B5951"/>
    <w:rsid w:val="008058DF"/>
    <w:rsid w:val="00811C70"/>
    <w:rsid w:val="00852F01"/>
    <w:rsid w:val="00897B8A"/>
    <w:rsid w:val="008B510F"/>
    <w:rsid w:val="008D32FB"/>
    <w:rsid w:val="008E7C50"/>
    <w:rsid w:val="00937C56"/>
    <w:rsid w:val="009A1A8A"/>
    <w:rsid w:val="009A1E02"/>
    <w:rsid w:val="009A36C0"/>
    <w:rsid w:val="00A10C7A"/>
    <w:rsid w:val="00A170D0"/>
    <w:rsid w:val="00A53AF7"/>
    <w:rsid w:val="00A865E5"/>
    <w:rsid w:val="00AA133E"/>
    <w:rsid w:val="00AB4000"/>
    <w:rsid w:val="00B10574"/>
    <w:rsid w:val="00B238A7"/>
    <w:rsid w:val="00B42775"/>
    <w:rsid w:val="00B62B22"/>
    <w:rsid w:val="00B71100"/>
    <w:rsid w:val="00B73A6F"/>
    <w:rsid w:val="00B7414D"/>
    <w:rsid w:val="00B81FAC"/>
    <w:rsid w:val="00B846C0"/>
    <w:rsid w:val="00B854CD"/>
    <w:rsid w:val="00B874A9"/>
    <w:rsid w:val="00B9319F"/>
    <w:rsid w:val="00B950CB"/>
    <w:rsid w:val="00BA5EC5"/>
    <w:rsid w:val="00BC1C82"/>
    <w:rsid w:val="00BF0B4B"/>
    <w:rsid w:val="00BF3589"/>
    <w:rsid w:val="00C473D6"/>
    <w:rsid w:val="00C57B5E"/>
    <w:rsid w:val="00CC3045"/>
    <w:rsid w:val="00CD06BF"/>
    <w:rsid w:val="00CD2678"/>
    <w:rsid w:val="00CF2ABA"/>
    <w:rsid w:val="00D1068A"/>
    <w:rsid w:val="00D21CA6"/>
    <w:rsid w:val="00D22F92"/>
    <w:rsid w:val="00D375CC"/>
    <w:rsid w:val="00D42AAB"/>
    <w:rsid w:val="00D56344"/>
    <w:rsid w:val="00D73D48"/>
    <w:rsid w:val="00D87A28"/>
    <w:rsid w:val="00DE7BE9"/>
    <w:rsid w:val="00E22626"/>
    <w:rsid w:val="00E23915"/>
    <w:rsid w:val="00E252CB"/>
    <w:rsid w:val="00E42B17"/>
    <w:rsid w:val="00E42CB1"/>
    <w:rsid w:val="00E505F9"/>
    <w:rsid w:val="00E5133E"/>
    <w:rsid w:val="00E613F7"/>
    <w:rsid w:val="00E829D2"/>
    <w:rsid w:val="00E873E7"/>
    <w:rsid w:val="00EA2D93"/>
    <w:rsid w:val="00EB0DCF"/>
    <w:rsid w:val="00EB1A5F"/>
    <w:rsid w:val="00F16B1D"/>
    <w:rsid w:val="00F434CF"/>
    <w:rsid w:val="00F60511"/>
    <w:rsid w:val="00F67B25"/>
    <w:rsid w:val="00F73C90"/>
    <w:rsid w:val="00F9477F"/>
    <w:rsid w:val="00FB3D84"/>
    <w:rsid w:val="00FB7D11"/>
    <w:rsid w:val="00FD7F8B"/>
    <w:rsid w:val="00FF1C1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1586</Words>
  <Characters>9044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https://mul2-spm.gov.am/tasks/561421/oneclick?token=7a83ba165c5be5b7434d23e248d9b3cc</cp:keywords>
  <dc:description/>
  <cp:lastModifiedBy>User</cp:lastModifiedBy>
  <cp:revision>76</cp:revision>
  <dcterms:created xsi:type="dcterms:W3CDTF">2026-05-15T12:22:00Z</dcterms:created>
  <dcterms:modified xsi:type="dcterms:W3CDTF">2026-07-13T11:52:00Z</dcterms:modified>
</cp:coreProperties>
</file>