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35307B" w14:textId="77777777" w:rsidR="00D57C07" w:rsidRDefault="00D57C07" w:rsidP="00D57C07">
      <w:pPr>
        <w:rPr>
          <w:rFonts w:ascii="GHEA Grapalat" w:hAnsi="GHEA Grapalat"/>
          <w:b/>
          <w:bCs/>
          <w:lang w:val="hy-AM"/>
        </w:rPr>
      </w:pPr>
    </w:p>
    <w:p w14:paraId="0A91DD51" w14:textId="77777777" w:rsidR="00D57C07" w:rsidRPr="00AB2ADC" w:rsidRDefault="00D57C07" w:rsidP="00D57C07">
      <w:pPr>
        <w:jc w:val="center"/>
        <w:rPr>
          <w:rFonts w:ascii="GHEA Grapalat" w:hAnsi="GHEA Grapalat"/>
          <w:lang w:val="hy-AM"/>
        </w:rPr>
      </w:pPr>
      <w:r>
        <w:rPr>
          <w:rFonts w:ascii="GHEA Grapalat" w:hAnsi="GHEA Grapalat"/>
          <w:b/>
          <w:bCs/>
          <w:lang w:val="hy-AM"/>
        </w:rPr>
        <w:t>ՀՐԱՊԱՐԱԿԱՅԻՆ ԾԱՆՈւՑՈւՄ</w:t>
      </w:r>
    </w:p>
    <w:p w14:paraId="18E41EDB" w14:textId="769BBA6B" w:rsidR="00D57C07" w:rsidRDefault="0079568D" w:rsidP="00D57C07">
      <w:pPr>
        <w:ind w:firstLine="720"/>
        <w:jc w:val="center"/>
        <w:rPr>
          <w:rFonts w:ascii="GHEA Grapalat" w:hAnsi="GHEA Grapalat"/>
          <w:lang w:val="hy-AM"/>
        </w:rPr>
      </w:pPr>
      <w:r>
        <w:rPr>
          <w:rFonts w:ascii="GHEA Grapalat" w:hAnsi="GHEA Grapalat"/>
          <w:b/>
          <w:bCs/>
          <w:lang w:val="hy-AM"/>
        </w:rPr>
        <w:t xml:space="preserve"> Նոյեմբերյան </w:t>
      </w:r>
      <w:r w:rsidR="00D57C07">
        <w:rPr>
          <w:rFonts w:ascii="GHEA Grapalat" w:hAnsi="GHEA Grapalat"/>
          <w:b/>
          <w:bCs/>
          <w:lang w:val="hy-AM"/>
        </w:rPr>
        <w:t xml:space="preserve">համայնքը հրավիրում է աճուրդի, որը տեղի կունենա </w:t>
      </w:r>
      <w:r>
        <w:rPr>
          <w:rFonts w:ascii="GHEA Grapalat" w:hAnsi="GHEA Grapalat"/>
          <w:b/>
          <w:bCs/>
          <w:lang w:val="hy-AM"/>
        </w:rPr>
        <w:t>2026</w:t>
      </w:r>
      <w:r w:rsidR="00D57C07">
        <w:rPr>
          <w:rFonts w:ascii="GHEA Grapalat" w:hAnsi="GHEA Grapalat"/>
          <w:b/>
          <w:bCs/>
          <w:lang w:val="hy-AM"/>
        </w:rPr>
        <w:t xml:space="preserve">թ. </w:t>
      </w:r>
      <w:r w:rsidR="00676711">
        <w:rPr>
          <w:rFonts w:ascii="GHEA Grapalat" w:hAnsi="GHEA Grapalat"/>
          <w:b/>
          <w:bCs/>
          <w:lang w:val="hy-AM"/>
        </w:rPr>
        <w:t>սեպտեմբերի 28-</w:t>
      </w:r>
      <w:r w:rsidR="00D57C07">
        <w:rPr>
          <w:rFonts w:ascii="GHEA Grapalat" w:hAnsi="GHEA Grapalat"/>
          <w:b/>
          <w:bCs/>
          <w:lang w:val="hy-AM"/>
        </w:rPr>
        <w:t xml:space="preserve">ին, ժամը՝ </w:t>
      </w:r>
      <w:r w:rsidR="00004CC7">
        <w:rPr>
          <w:rFonts w:ascii="GHEA Grapalat" w:hAnsi="GHEA Grapalat"/>
          <w:b/>
          <w:bCs/>
          <w:lang w:val="hy-AM"/>
        </w:rPr>
        <w:t>11։</w:t>
      </w:r>
      <w:r w:rsidR="00521EC2">
        <w:rPr>
          <w:rFonts w:ascii="GHEA Grapalat" w:hAnsi="GHEA Grapalat"/>
          <w:b/>
          <w:bCs/>
          <w:lang w:val="hy-AM"/>
        </w:rPr>
        <w:t>45-</w:t>
      </w:r>
      <w:r w:rsidR="00D57C07">
        <w:rPr>
          <w:rFonts w:ascii="GHEA Grapalat" w:hAnsi="GHEA Grapalat"/>
          <w:b/>
          <w:bCs/>
          <w:lang w:val="hy-AM"/>
        </w:rPr>
        <w:t xml:space="preserve">ին </w:t>
      </w:r>
      <w:hyperlink r:id="rId4" w:history="1">
        <w:r w:rsidR="00D57C07" w:rsidRPr="0079568D">
          <w:rPr>
            <w:rStyle w:val="Hyperlink"/>
            <w:rFonts w:ascii="GHEA Grapalat" w:eastAsiaTheme="majorEastAsia" w:hAnsi="GHEA Grapalat"/>
            <w:b/>
            <w:bCs/>
            <w:lang w:val="hy-AM"/>
          </w:rPr>
          <w:t>https://www.e-auctions.am</w:t>
        </w:r>
      </w:hyperlink>
      <w:r w:rsidR="00D57C07">
        <w:rPr>
          <w:rFonts w:ascii="GHEA Grapalat" w:hAnsi="GHEA Grapalat"/>
          <w:b/>
          <w:bCs/>
          <w:lang w:val="hy-AM"/>
        </w:rPr>
        <w:t xml:space="preserve"> կայքի միջոցով։</w:t>
      </w:r>
    </w:p>
    <w:p w14:paraId="02807468" w14:textId="77777777" w:rsidR="00D57C07" w:rsidRDefault="00D57C07" w:rsidP="00D57C07">
      <w:pPr>
        <w:jc w:val="center"/>
        <w:rPr>
          <w:rFonts w:ascii="GHEA Grapalat" w:hAnsi="GHEA Grapalat"/>
          <w:b/>
          <w:bCs/>
          <w:lang w:val="hy-AM"/>
        </w:rPr>
      </w:pPr>
    </w:p>
    <w:p w14:paraId="14FE59C7" w14:textId="77777777" w:rsidR="00D57C07" w:rsidRDefault="00D57C07" w:rsidP="00D57C07">
      <w:pPr>
        <w:jc w:val="center"/>
        <w:rPr>
          <w:rFonts w:ascii="GHEA Grapalat" w:hAnsi="GHEA Grapalat"/>
          <w:lang w:val="hy-AM"/>
        </w:rPr>
      </w:pPr>
      <w:r>
        <w:rPr>
          <w:rFonts w:ascii="GHEA Grapalat" w:hAnsi="GHEA Grapalat"/>
          <w:b/>
          <w:bCs/>
          <w:lang w:val="hy-AM"/>
        </w:rPr>
        <w:t>ԷԼԵԿՏՐՈՆԱՅԻՆ ԱՃՈւՐԴՈՎ ՎԱՃԱՌՎՈւՄ Է</w:t>
      </w:r>
    </w:p>
    <w:p w14:paraId="7CC6F046" w14:textId="72C5A352" w:rsidR="00D57C07" w:rsidRPr="00F978C9" w:rsidRDefault="0079568D" w:rsidP="00D57C07">
      <w:pPr>
        <w:ind w:firstLine="720"/>
        <w:jc w:val="center"/>
        <w:rPr>
          <w:rFonts w:ascii="GHEA Grapalat" w:hAnsi="GHEA Grapalat"/>
          <w:b/>
          <w:bCs/>
          <w:lang w:val="hy-AM"/>
        </w:rPr>
      </w:pPr>
      <w:bookmarkStart w:id="0" w:name="_Hlk181692298"/>
      <w:bookmarkStart w:id="1" w:name="_Hlk181874982"/>
      <w:r w:rsidRPr="00F978C9">
        <w:rPr>
          <w:rFonts w:ascii="GHEA Grapalat" w:hAnsi="GHEA Grapalat"/>
          <w:b/>
          <w:bCs/>
          <w:lang w:val="hy-AM"/>
        </w:rPr>
        <w:t>Նոյեմբերյան համայնքի ավագանու</w:t>
      </w:r>
      <w:r w:rsidR="00F978C9" w:rsidRPr="00F978C9">
        <w:rPr>
          <w:rFonts w:ascii="GHEA Grapalat" w:hAnsi="GHEA Grapalat"/>
          <w:b/>
          <w:bCs/>
          <w:lang w:val="hy-AM"/>
        </w:rPr>
        <w:t xml:space="preserve"> </w:t>
      </w:r>
      <w:r w:rsidR="00C051E4">
        <w:rPr>
          <w:rFonts w:ascii="GHEA Grapalat" w:hAnsi="GHEA Grapalat"/>
          <w:b/>
          <w:bCs/>
          <w:lang w:val="hy-AM"/>
        </w:rPr>
        <w:t>28</w:t>
      </w:r>
      <w:r w:rsidR="00C051E4">
        <w:rPr>
          <w:rFonts w:ascii="Cambria Math" w:hAnsi="Cambria Math"/>
          <w:b/>
          <w:bCs/>
          <w:lang w:val="hy-AM"/>
        </w:rPr>
        <w:t>․07․2026</w:t>
      </w:r>
      <w:r w:rsidR="00F978C9" w:rsidRPr="00F978C9">
        <w:rPr>
          <w:rFonts w:ascii="GHEA Grapalat" w:hAnsi="GHEA Grapalat"/>
          <w:b/>
          <w:bCs/>
          <w:lang w:val="hy-AM"/>
        </w:rPr>
        <w:t xml:space="preserve"> </w:t>
      </w:r>
      <w:r w:rsidR="00F978C9" w:rsidRPr="00F978C9">
        <w:rPr>
          <w:rFonts w:ascii="GHEA Grapalat" w:hAnsi="GHEA Grapalat" w:cs="GHEA Grapalat"/>
          <w:b/>
          <w:bCs/>
          <w:lang w:val="hy-AM"/>
        </w:rPr>
        <w:t>թվականի</w:t>
      </w:r>
      <w:r w:rsidR="00F978C9" w:rsidRPr="00F978C9">
        <w:rPr>
          <w:rFonts w:ascii="GHEA Grapalat" w:hAnsi="GHEA Grapalat"/>
          <w:b/>
          <w:bCs/>
          <w:lang w:val="hy-AM"/>
        </w:rPr>
        <w:t xml:space="preserve"> </w:t>
      </w:r>
      <w:r w:rsidRPr="00F978C9">
        <w:rPr>
          <w:rFonts w:ascii="GHEA Grapalat" w:hAnsi="GHEA Grapalat"/>
          <w:b/>
          <w:bCs/>
          <w:lang w:val="hy-AM"/>
        </w:rPr>
        <w:t xml:space="preserve"> </w:t>
      </w:r>
      <w:r w:rsidR="008456C7" w:rsidRPr="00F978C9">
        <w:rPr>
          <w:rFonts w:ascii="GHEA Grapalat" w:hAnsi="GHEA Grapalat"/>
          <w:b/>
          <w:bCs/>
          <w:lang w:val="hy-AM"/>
        </w:rPr>
        <w:t>2</w:t>
      </w:r>
      <w:r w:rsidR="00C051E4">
        <w:rPr>
          <w:rFonts w:ascii="GHEA Grapalat" w:hAnsi="GHEA Grapalat"/>
          <w:b/>
          <w:bCs/>
          <w:lang w:val="hy-AM"/>
        </w:rPr>
        <w:t>7</w:t>
      </w:r>
      <w:r w:rsidR="00A4039A">
        <w:rPr>
          <w:rFonts w:ascii="GHEA Grapalat" w:hAnsi="GHEA Grapalat"/>
          <w:b/>
          <w:bCs/>
          <w:lang w:val="hy-AM"/>
        </w:rPr>
        <w:t>2</w:t>
      </w:r>
      <w:r w:rsidR="009C43A9" w:rsidRPr="00F978C9">
        <w:rPr>
          <w:rFonts w:ascii="GHEA Grapalat" w:hAnsi="GHEA Grapalat"/>
          <w:b/>
          <w:bCs/>
          <w:lang w:val="hy-AM"/>
        </w:rPr>
        <w:t>-</w:t>
      </w:r>
      <w:r w:rsidRPr="00F978C9">
        <w:rPr>
          <w:rFonts w:ascii="GHEA Grapalat" w:hAnsi="GHEA Grapalat"/>
          <w:b/>
          <w:bCs/>
          <w:lang w:val="hy-AM"/>
        </w:rPr>
        <w:t xml:space="preserve">Ա </w:t>
      </w:r>
      <w:r w:rsidR="00D57C07" w:rsidRPr="00F978C9">
        <w:rPr>
          <w:rFonts w:ascii="GHEA Grapalat" w:hAnsi="GHEA Grapalat"/>
          <w:b/>
          <w:bCs/>
          <w:lang w:val="hy-AM"/>
        </w:rPr>
        <w:t>որոշման համաձայն</w:t>
      </w:r>
      <w:bookmarkEnd w:id="0"/>
      <w:r w:rsidR="00D57C07" w:rsidRPr="00F978C9">
        <w:rPr>
          <w:rFonts w:ascii="GHEA Grapalat" w:hAnsi="GHEA Grapalat"/>
          <w:b/>
          <w:bCs/>
          <w:lang w:val="hy-AM"/>
        </w:rPr>
        <w:t xml:space="preserve"> օտարման ենթակա </w:t>
      </w:r>
      <w:r w:rsidR="008456C7" w:rsidRPr="00F978C9">
        <w:rPr>
          <w:rFonts w:ascii="GHEA Grapalat" w:hAnsi="GHEA Grapalat" w:cs="Arial"/>
          <w:b/>
          <w:bCs/>
          <w:lang w:val="hy-AM"/>
        </w:rPr>
        <w:t>11-</w:t>
      </w:r>
      <w:r w:rsidR="00004CC7">
        <w:rPr>
          <w:rFonts w:ascii="GHEA Grapalat" w:hAnsi="GHEA Grapalat" w:cs="Arial"/>
          <w:b/>
          <w:bCs/>
          <w:lang w:val="hy-AM"/>
        </w:rPr>
        <w:t>018-</w:t>
      </w:r>
      <w:r w:rsidR="00A4039A">
        <w:rPr>
          <w:rFonts w:ascii="GHEA Grapalat" w:hAnsi="GHEA Grapalat" w:cs="Arial"/>
          <w:b/>
          <w:bCs/>
          <w:lang w:val="hy-AM"/>
        </w:rPr>
        <w:t>0027-0022</w:t>
      </w:r>
      <w:r w:rsidR="008456C7" w:rsidRPr="00F978C9">
        <w:rPr>
          <w:rFonts w:ascii="GHEA Grapalat" w:hAnsi="GHEA Grapalat" w:cs="Arial"/>
          <w:b/>
          <w:bCs/>
          <w:lang w:val="hy-AM"/>
        </w:rPr>
        <w:t xml:space="preserve">  </w:t>
      </w:r>
      <w:r w:rsidR="009C43A9" w:rsidRPr="00F978C9">
        <w:rPr>
          <w:rFonts w:ascii="GHEA Grapalat" w:hAnsi="GHEA Grapalat"/>
          <w:b/>
          <w:bCs/>
          <w:lang w:val="hy-AM"/>
        </w:rPr>
        <w:t xml:space="preserve">կադաստրային ծածկագրով  </w:t>
      </w:r>
      <w:r w:rsidR="00D57C07" w:rsidRPr="00F978C9">
        <w:rPr>
          <w:rFonts w:ascii="GHEA Grapalat" w:hAnsi="GHEA Grapalat"/>
          <w:b/>
          <w:bCs/>
          <w:lang w:val="hy-AM"/>
        </w:rPr>
        <w:t xml:space="preserve"> անշարժ գույքը</w:t>
      </w:r>
    </w:p>
    <w:p w14:paraId="76FC9B1F" w14:textId="77777777" w:rsidR="00D57C07" w:rsidRDefault="00D57C07" w:rsidP="00D57C07">
      <w:pPr>
        <w:ind w:firstLine="720"/>
        <w:jc w:val="center"/>
        <w:rPr>
          <w:rFonts w:ascii="GHEA Grapalat" w:hAnsi="GHEA Grapalat"/>
          <w:b/>
          <w:bCs/>
          <w:lang w:val="hy-AM"/>
        </w:rPr>
      </w:pPr>
    </w:p>
    <w:tbl>
      <w:tblPr>
        <w:tblW w:w="1518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0"/>
        <w:gridCol w:w="1183"/>
        <w:gridCol w:w="1343"/>
        <w:gridCol w:w="1504"/>
        <w:gridCol w:w="1532"/>
        <w:gridCol w:w="1175"/>
        <w:gridCol w:w="1363"/>
        <w:gridCol w:w="1363"/>
        <w:gridCol w:w="1519"/>
        <w:gridCol w:w="1413"/>
        <w:gridCol w:w="1389"/>
        <w:gridCol w:w="1307"/>
      </w:tblGrid>
      <w:tr w:rsidR="00D57C07" w:rsidRPr="00D57C07" w14:paraId="3837E2A2" w14:textId="77777777" w:rsidTr="009D72D2">
        <w:trPr>
          <w:trHeight w:val="1933"/>
          <w:jc w:val="center"/>
        </w:trPr>
        <w:tc>
          <w:tcPr>
            <w:tcW w:w="560" w:type="dxa"/>
            <w:tcBorders>
              <w:top w:val="single" w:sz="4" w:space="0" w:color="auto"/>
              <w:left w:val="single" w:sz="4" w:space="0" w:color="auto"/>
              <w:bottom w:val="single" w:sz="4" w:space="0" w:color="auto"/>
              <w:right w:val="single" w:sz="4" w:space="0" w:color="auto"/>
            </w:tcBorders>
            <w:vAlign w:val="center"/>
            <w:hideMark/>
          </w:tcPr>
          <w:bookmarkEnd w:id="1"/>
          <w:p w14:paraId="53D7F177" w14:textId="77777777" w:rsidR="00D57C07" w:rsidRDefault="00D57C07">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Հ/Հ</w:t>
            </w:r>
          </w:p>
        </w:tc>
        <w:tc>
          <w:tcPr>
            <w:tcW w:w="1183" w:type="dxa"/>
            <w:tcBorders>
              <w:top w:val="single" w:sz="4" w:space="0" w:color="auto"/>
              <w:left w:val="single" w:sz="4" w:space="0" w:color="auto"/>
              <w:bottom w:val="single" w:sz="4" w:space="0" w:color="auto"/>
              <w:right w:val="single" w:sz="4" w:space="0" w:color="auto"/>
            </w:tcBorders>
            <w:vAlign w:val="center"/>
            <w:hideMark/>
          </w:tcPr>
          <w:p w14:paraId="1E575027" w14:textId="77777777" w:rsidR="00D57C07" w:rsidRDefault="00D57C07">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 xml:space="preserve">Լոտի հերթական համարը </w:t>
            </w:r>
          </w:p>
        </w:tc>
        <w:tc>
          <w:tcPr>
            <w:tcW w:w="1205" w:type="dxa"/>
            <w:tcBorders>
              <w:top w:val="single" w:sz="4" w:space="0" w:color="auto"/>
              <w:left w:val="single" w:sz="4" w:space="0" w:color="auto"/>
              <w:bottom w:val="single" w:sz="4" w:space="0" w:color="auto"/>
              <w:right w:val="single" w:sz="4" w:space="0" w:color="auto"/>
            </w:tcBorders>
            <w:vAlign w:val="center"/>
            <w:hideMark/>
          </w:tcPr>
          <w:p w14:paraId="16AAAD8E" w14:textId="77777777" w:rsidR="00D57C07" w:rsidRDefault="00D57C07">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Անշարժ գույքի (լոտի) անվանումը</w:t>
            </w:r>
          </w:p>
        </w:tc>
        <w:tc>
          <w:tcPr>
            <w:tcW w:w="1175" w:type="dxa"/>
            <w:tcBorders>
              <w:top w:val="single" w:sz="4" w:space="0" w:color="auto"/>
              <w:left w:val="single" w:sz="4" w:space="0" w:color="auto"/>
              <w:bottom w:val="single" w:sz="4" w:space="0" w:color="auto"/>
              <w:right w:val="single" w:sz="4" w:space="0" w:color="auto"/>
            </w:tcBorders>
            <w:vAlign w:val="center"/>
            <w:hideMark/>
          </w:tcPr>
          <w:p w14:paraId="2CD0DBB5" w14:textId="77777777" w:rsidR="00D57C07" w:rsidRDefault="00D57C07">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Հասցե</w:t>
            </w:r>
          </w:p>
        </w:tc>
        <w:tc>
          <w:tcPr>
            <w:tcW w:w="1532" w:type="dxa"/>
            <w:tcBorders>
              <w:top w:val="single" w:sz="4" w:space="0" w:color="auto"/>
              <w:left w:val="single" w:sz="4" w:space="0" w:color="auto"/>
              <w:bottom w:val="single" w:sz="4" w:space="0" w:color="auto"/>
              <w:right w:val="single" w:sz="4" w:space="0" w:color="auto"/>
            </w:tcBorders>
            <w:vAlign w:val="center"/>
            <w:hideMark/>
          </w:tcPr>
          <w:p w14:paraId="63896E4B" w14:textId="77777777" w:rsidR="00D57C07" w:rsidRDefault="00D57C07">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Շենք-շինությունների մակերեսը                         (քառ. մետր)</w:t>
            </w:r>
          </w:p>
        </w:tc>
        <w:tc>
          <w:tcPr>
            <w:tcW w:w="1175" w:type="dxa"/>
            <w:tcBorders>
              <w:top w:val="single" w:sz="4" w:space="0" w:color="auto"/>
              <w:left w:val="single" w:sz="4" w:space="0" w:color="auto"/>
              <w:bottom w:val="single" w:sz="4" w:space="0" w:color="auto"/>
              <w:right w:val="single" w:sz="4" w:space="0" w:color="auto"/>
            </w:tcBorders>
            <w:vAlign w:val="center"/>
            <w:hideMark/>
          </w:tcPr>
          <w:p w14:paraId="2A590E49" w14:textId="77777777" w:rsidR="00D57C07" w:rsidRDefault="00D57C07">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Հողամասի մակերեսը                                                              (հեկտար)</w:t>
            </w:r>
          </w:p>
        </w:tc>
        <w:tc>
          <w:tcPr>
            <w:tcW w:w="1363" w:type="dxa"/>
            <w:tcBorders>
              <w:top w:val="single" w:sz="4" w:space="0" w:color="auto"/>
              <w:left w:val="single" w:sz="4" w:space="0" w:color="auto"/>
              <w:bottom w:val="single" w:sz="4" w:space="0" w:color="auto"/>
              <w:right w:val="single" w:sz="4" w:space="0" w:color="auto"/>
            </w:tcBorders>
            <w:vAlign w:val="center"/>
            <w:hideMark/>
          </w:tcPr>
          <w:p w14:paraId="3585D499" w14:textId="77777777" w:rsidR="00D57C07" w:rsidRDefault="00D57C07">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 xml:space="preserve">Անշարժ գույքի </w:t>
            </w:r>
          </w:p>
          <w:p w14:paraId="6A39AF65" w14:textId="77777777" w:rsidR="00D57C07" w:rsidRDefault="00D57C07">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գնահատված արժեքը                                (ՀՀ դրամ)</w:t>
            </w:r>
          </w:p>
        </w:tc>
        <w:tc>
          <w:tcPr>
            <w:tcW w:w="1363" w:type="dxa"/>
            <w:tcBorders>
              <w:top w:val="single" w:sz="4" w:space="0" w:color="auto"/>
              <w:left w:val="single" w:sz="4" w:space="0" w:color="auto"/>
              <w:bottom w:val="single" w:sz="4" w:space="0" w:color="auto"/>
              <w:right w:val="single" w:sz="4" w:space="0" w:color="auto"/>
            </w:tcBorders>
            <w:vAlign w:val="center"/>
            <w:hideMark/>
          </w:tcPr>
          <w:p w14:paraId="420AB046" w14:textId="77777777" w:rsidR="00D57C07" w:rsidRDefault="00D57C07">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Անշարժ գույքի գնահատված շուկայական արժեքում ներառված հատկացված հողամասի գնահատված շուկայական արժեքը</w:t>
            </w:r>
          </w:p>
          <w:p w14:paraId="2F194D90" w14:textId="77777777" w:rsidR="00D57C07" w:rsidRDefault="00D57C07">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 xml:space="preserve"> (ՀՀ դրամ)</w:t>
            </w:r>
          </w:p>
        </w:tc>
        <w:tc>
          <w:tcPr>
            <w:tcW w:w="1519" w:type="dxa"/>
            <w:tcBorders>
              <w:top w:val="single" w:sz="4" w:space="0" w:color="auto"/>
              <w:left w:val="single" w:sz="4" w:space="0" w:color="auto"/>
              <w:bottom w:val="single" w:sz="4" w:space="0" w:color="auto"/>
              <w:right w:val="single" w:sz="4" w:space="0" w:color="auto"/>
            </w:tcBorders>
          </w:tcPr>
          <w:p w14:paraId="78C168DF" w14:textId="77777777" w:rsidR="00D57C07" w:rsidRDefault="00D57C07">
            <w:pPr>
              <w:spacing w:line="276" w:lineRule="auto"/>
              <w:jc w:val="center"/>
              <w:rPr>
                <w:rFonts w:ascii="GHEA Grapalat" w:hAnsi="GHEA Grapalat" w:cs="Calibri"/>
                <w:b/>
                <w:bCs/>
                <w:kern w:val="2"/>
                <w:sz w:val="18"/>
                <w:szCs w:val="18"/>
                <w14:ligatures w14:val="standardContextual"/>
              </w:rPr>
            </w:pPr>
          </w:p>
          <w:p w14:paraId="2EE131DE" w14:textId="77777777" w:rsidR="00D57C07" w:rsidRDefault="00D57C07">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 xml:space="preserve">Հողամասի տվյալ պահին գործող շուկայական արժեքին մոտարկված կադաստրային արժեքը </w:t>
            </w:r>
          </w:p>
          <w:p w14:paraId="1042D90F" w14:textId="77777777" w:rsidR="00D57C07" w:rsidRDefault="00D57C07">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(ՀՀ դրամ)</w:t>
            </w:r>
          </w:p>
        </w:tc>
        <w:tc>
          <w:tcPr>
            <w:tcW w:w="1413" w:type="dxa"/>
            <w:tcBorders>
              <w:top w:val="single" w:sz="4" w:space="0" w:color="auto"/>
              <w:left w:val="single" w:sz="4" w:space="0" w:color="auto"/>
              <w:bottom w:val="single" w:sz="4" w:space="0" w:color="auto"/>
              <w:right w:val="single" w:sz="4" w:space="0" w:color="auto"/>
            </w:tcBorders>
            <w:vAlign w:val="center"/>
            <w:hideMark/>
          </w:tcPr>
          <w:p w14:paraId="6F8DCBE5" w14:textId="77777777" w:rsidR="00D57C07" w:rsidRDefault="00D57C07">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Լոտի մեկնարկային գինը</w:t>
            </w:r>
            <w:r>
              <w:rPr>
                <w:rFonts w:ascii="GHEA Grapalat" w:hAnsi="GHEA Grapalat" w:cs="Calibri"/>
                <w:b/>
                <w:bCs/>
                <w:kern w:val="2"/>
                <w:sz w:val="18"/>
                <w:szCs w:val="18"/>
                <w14:ligatures w14:val="standardContextual"/>
              </w:rPr>
              <w:br/>
              <w:t>(ՀՀ դրամ)</w:t>
            </w:r>
          </w:p>
        </w:tc>
        <w:tc>
          <w:tcPr>
            <w:tcW w:w="1389" w:type="dxa"/>
            <w:tcBorders>
              <w:top w:val="single" w:sz="4" w:space="0" w:color="auto"/>
              <w:left w:val="single" w:sz="4" w:space="0" w:color="auto"/>
              <w:bottom w:val="single" w:sz="4" w:space="0" w:color="auto"/>
              <w:right w:val="single" w:sz="4" w:space="0" w:color="auto"/>
            </w:tcBorders>
            <w:vAlign w:val="center"/>
            <w:hideMark/>
          </w:tcPr>
          <w:p w14:paraId="2DD3F9EB" w14:textId="77777777" w:rsidR="00D57C07" w:rsidRDefault="00D57C07">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Նախավճարը                   (ՀՀ դրամ)</w:t>
            </w:r>
          </w:p>
        </w:tc>
        <w:tc>
          <w:tcPr>
            <w:tcW w:w="1307" w:type="dxa"/>
            <w:tcBorders>
              <w:top w:val="single" w:sz="4" w:space="0" w:color="auto"/>
              <w:left w:val="single" w:sz="4" w:space="0" w:color="auto"/>
              <w:bottom w:val="single" w:sz="4" w:space="0" w:color="auto"/>
              <w:right w:val="single" w:sz="4" w:space="0" w:color="auto"/>
            </w:tcBorders>
            <w:vAlign w:val="center"/>
            <w:hideMark/>
          </w:tcPr>
          <w:p w14:paraId="38276B3D" w14:textId="77777777" w:rsidR="00D57C07" w:rsidRDefault="00D57C07">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Նվազագույն գնային հավելման չափը</w:t>
            </w:r>
          </w:p>
          <w:p w14:paraId="5B49C5D8" w14:textId="77777777" w:rsidR="00D57C07" w:rsidRDefault="00D57C07">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(ՀՀ դրամ)</w:t>
            </w:r>
          </w:p>
        </w:tc>
      </w:tr>
      <w:tr w:rsidR="00D57C07" w:rsidRPr="006A0FF5" w14:paraId="7F153F8D" w14:textId="77777777" w:rsidTr="009D72D2">
        <w:trPr>
          <w:trHeight w:val="1781"/>
          <w:jc w:val="center"/>
        </w:trPr>
        <w:tc>
          <w:tcPr>
            <w:tcW w:w="560" w:type="dxa"/>
            <w:tcBorders>
              <w:top w:val="single" w:sz="4" w:space="0" w:color="auto"/>
              <w:left w:val="single" w:sz="4" w:space="0" w:color="auto"/>
              <w:bottom w:val="single" w:sz="4" w:space="0" w:color="auto"/>
              <w:right w:val="single" w:sz="4" w:space="0" w:color="auto"/>
            </w:tcBorders>
            <w:noWrap/>
            <w:vAlign w:val="center"/>
          </w:tcPr>
          <w:p w14:paraId="52FE41A8" w14:textId="24F28F75" w:rsidR="00D57C07" w:rsidRDefault="009C43A9">
            <w:pPr>
              <w:spacing w:line="276" w:lineRule="auto"/>
              <w:jc w:val="center"/>
              <w:rPr>
                <w:rFonts w:ascii="GHEA Grapalat" w:hAnsi="GHEA Grapalat" w:cs="Calibri"/>
                <w:kern w:val="2"/>
                <w:sz w:val="16"/>
                <w:szCs w:val="16"/>
                <w:lang w:val="hy-AM"/>
                <w14:ligatures w14:val="standardContextual"/>
              </w:rPr>
            </w:pPr>
            <w:r>
              <w:rPr>
                <w:rFonts w:ascii="GHEA Grapalat" w:hAnsi="GHEA Grapalat" w:cs="Calibri"/>
                <w:kern w:val="2"/>
                <w:sz w:val="16"/>
                <w:szCs w:val="16"/>
                <w:lang w:val="hy-AM"/>
                <w14:ligatures w14:val="standardContextual"/>
              </w:rPr>
              <w:t>1</w:t>
            </w:r>
          </w:p>
        </w:tc>
        <w:tc>
          <w:tcPr>
            <w:tcW w:w="1183" w:type="dxa"/>
            <w:tcBorders>
              <w:top w:val="single" w:sz="4" w:space="0" w:color="auto"/>
              <w:left w:val="single" w:sz="4" w:space="0" w:color="auto"/>
              <w:bottom w:val="single" w:sz="4" w:space="0" w:color="auto"/>
              <w:right w:val="single" w:sz="4" w:space="0" w:color="auto"/>
            </w:tcBorders>
            <w:noWrap/>
            <w:vAlign w:val="center"/>
          </w:tcPr>
          <w:p w14:paraId="7F29BDF1" w14:textId="12D3B3F6" w:rsidR="00D57C07" w:rsidRPr="00DA1C72" w:rsidRDefault="00316210">
            <w:pPr>
              <w:spacing w:line="276" w:lineRule="auto"/>
              <w:jc w:val="center"/>
              <w:rPr>
                <w:rFonts w:ascii="GHEA Grapalat" w:hAnsi="GHEA Grapalat" w:cs="Calibri"/>
                <w:kern w:val="2"/>
                <w:sz w:val="16"/>
                <w:szCs w:val="16"/>
                <w:lang w:val="hy-AM"/>
                <w14:ligatures w14:val="standardContextual"/>
              </w:rPr>
            </w:pPr>
            <w:r>
              <w:rPr>
                <w:rFonts w:ascii="GHEA Grapalat" w:hAnsi="GHEA Grapalat" w:cs="Calibri"/>
                <w:kern w:val="2"/>
                <w:sz w:val="16"/>
                <w:szCs w:val="16"/>
                <w:lang w:val="hy-AM"/>
                <w14:ligatures w14:val="standardContextual"/>
              </w:rPr>
              <w:t>8</w:t>
            </w:r>
          </w:p>
        </w:tc>
        <w:tc>
          <w:tcPr>
            <w:tcW w:w="1205" w:type="dxa"/>
            <w:tcBorders>
              <w:top w:val="single" w:sz="4" w:space="0" w:color="auto"/>
              <w:left w:val="single" w:sz="4" w:space="0" w:color="auto"/>
              <w:bottom w:val="single" w:sz="4" w:space="0" w:color="auto"/>
              <w:right w:val="single" w:sz="4" w:space="0" w:color="auto"/>
            </w:tcBorders>
            <w:shd w:val="clear" w:color="auto" w:fill="FFFFFF"/>
            <w:vAlign w:val="center"/>
          </w:tcPr>
          <w:p w14:paraId="7F68C6AD" w14:textId="67B97D25" w:rsidR="00D57C07" w:rsidRPr="00316210" w:rsidRDefault="00504FA6">
            <w:pPr>
              <w:spacing w:line="276" w:lineRule="auto"/>
              <w:jc w:val="center"/>
              <w:rPr>
                <w:rFonts w:ascii="Cambria Math" w:hAnsi="Cambria Math" w:cs="Calibri"/>
                <w:color w:val="F2F2F2" w:themeColor="background1" w:themeShade="F2"/>
                <w:kern w:val="2"/>
                <w:sz w:val="14"/>
                <w:szCs w:val="14"/>
                <w:highlight w:val="yellow"/>
                <w:lang w:val="hy-AM"/>
                <w14:ligatures w14:val="standardContextual"/>
              </w:rPr>
            </w:pPr>
            <w:r w:rsidRPr="00316210">
              <w:rPr>
                <w:rFonts w:ascii="GHEA Grapalat" w:hAnsi="GHEA Grapalat" w:cs="Calibri"/>
                <w:kern w:val="2"/>
                <w:sz w:val="14"/>
                <w:szCs w:val="14"/>
                <w:lang w:val="hy-AM"/>
                <w14:ligatures w14:val="standardContextual"/>
              </w:rPr>
              <w:t xml:space="preserve">Տավուշի մարզ համայնք Նոյեմբերյան </w:t>
            </w:r>
            <w:r w:rsidR="00CD1B2F" w:rsidRPr="00316210">
              <w:rPr>
                <w:rFonts w:ascii="GHEA Grapalat" w:hAnsi="GHEA Grapalat" w:cs="Calibri"/>
                <w:kern w:val="2"/>
                <w:sz w:val="14"/>
                <w:szCs w:val="14"/>
                <w:lang w:val="hy-AM"/>
                <w14:ligatures w14:val="standardContextual"/>
              </w:rPr>
              <w:t>գ</w:t>
            </w:r>
            <w:r w:rsidR="00CD1B2F" w:rsidRPr="00316210">
              <w:rPr>
                <w:rFonts w:ascii="Cambria Math" w:hAnsi="Cambria Math" w:cs="Calibri"/>
                <w:kern w:val="2"/>
                <w:sz w:val="14"/>
                <w:szCs w:val="14"/>
                <w:lang w:val="hy-AM"/>
                <w14:ligatures w14:val="standardContextual"/>
              </w:rPr>
              <w:t>․</w:t>
            </w:r>
            <w:r w:rsidR="00004CC7" w:rsidRPr="00316210">
              <w:rPr>
                <w:rFonts w:ascii="Cambria Math" w:hAnsi="Cambria Math" w:cs="Calibri"/>
                <w:kern w:val="2"/>
                <w:sz w:val="14"/>
                <w:szCs w:val="14"/>
                <w:lang w:val="hy-AM"/>
                <w14:ligatures w14:val="standardContextual"/>
              </w:rPr>
              <w:t>Բարեկամավան</w:t>
            </w:r>
          </w:p>
        </w:tc>
        <w:tc>
          <w:tcPr>
            <w:tcW w:w="1175" w:type="dxa"/>
            <w:tcBorders>
              <w:top w:val="single" w:sz="4" w:space="0" w:color="auto"/>
              <w:left w:val="single" w:sz="4" w:space="0" w:color="auto"/>
              <w:bottom w:val="single" w:sz="4" w:space="0" w:color="auto"/>
              <w:right w:val="single" w:sz="4" w:space="0" w:color="auto"/>
            </w:tcBorders>
            <w:vAlign w:val="center"/>
          </w:tcPr>
          <w:p w14:paraId="719ACC10" w14:textId="6CBC8649" w:rsidR="00D57C07" w:rsidRPr="009D72D2" w:rsidRDefault="00504FA6">
            <w:pPr>
              <w:spacing w:line="276" w:lineRule="auto"/>
              <w:jc w:val="center"/>
              <w:rPr>
                <w:rFonts w:ascii="Cambria Math" w:hAnsi="Cambria Math" w:cs="Calibri"/>
                <w:kern w:val="2"/>
                <w:sz w:val="16"/>
                <w:szCs w:val="16"/>
                <w:highlight w:val="yellow"/>
                <w:lang w:val="hy-AM"/>
                <w14:ligatures w14:val="standardContextual"/>
              </w:rPr>
            </w:pPr>
            <w:r w:rsidRPr="00504FA6">
              <w:rPr>
                <w:rFonts w:ascii="GHEA Grapalat" w:hAnsi="GHEA Grapalat" w:cs="Calibri"/>
                <w:kern w:val="2"/>
                <w:sz w:val="16"/>
                <w:szCs w:val="16"/>
                <w:lang w:val="hy-AM"/>
                <w14:ligatures w14:val="standardContextual"/>
              </w:rPr>
              <w:t xml:space="preserve">Տավուշի մարզ համայնք Նոյեմբերյան </w:t>
            </w:r>
            <w:r w:rsidR="00CD1B2F">
              <w:rPr>
                <w:rFonts w:ascii="GHEA Grapalat" w:hAnsi="GHEA Grapalat" w:cs="Calibri"/>
                <w:kern w:val="2"/>
                <w:sz w:val="16"/>
                <w:szCs w:val="16"/>
                <w:lang w:val="hy-AM"/>
                <w14:ligatures w14:val="standardContextual"/>
              </w:rPr>
              <w:t>գ</w:t>
            </w:r>
            <w:r w:rsidR="00CD1B2F">
              <w:rPr>
                <w:rFonts w:ascii="Cambria Math" w:hAnsi="Cambria Math" w:cs="Calibri"/>
                <w:kern w:val="2"/>
                <w:sz w:val="16"/>
                <w:szCs w:val="16"/>
                <w:lang w:val="hy-AM"/>
                <w14:ligatures w14:val="standardContextual"/>
              </w:rPr>
              <w:t>․</w:t>
            </w:r>
            <w:r w:rsidR="00004CC7">
              <w:rPr>
                <w:rFonts w:ascii="Cambria Math" w:hAnsi="Cambria Math" w:cs="Calibri"/>
                <w:kern w:val="2"/>
                <w:sz w:val="16"/>
                <w:szCs w:val="16"/>
                <w:lang w:val="hy-AM"/>
                <w14:ligatures w14:val="standardContextual"/>
              </w:rPr>
              <w:t xml:space="preserve">Բարեկամավան </w:t>
            </w:r>
            <w:r w:rsidR="00A4039A">
              <w:rPr>
                <w:rFonts w:ascii="Cambria Math" w:hAnsi="Cambria Math" w:cs="Calibri"/>
                <w:kern w:val="2"/>
                <w:sz w:val="16"/>
                <w:szCs w:val="16"/>
                <w:lang w:val="hy-AM"/>
                <w14:ligatures w14:val="standardContextual"/>
              </w:rPr>
              <w:t>2</w:t>
            </w:r>
            <w:r w:rsidR="00004CC7">
              <w:rPr>
                <w:rFonts w:ascii="Cambria Math" w:hAnsi="Cambria Math" w:cs="Calibri"/>
                <w:kern w:val="2"/>
                <w:sz w:val="16"/>
                <w:szCs w:val="16"/>
                <w:lang w:val="hy-AM"/>
                <w14:ligatures w14:val="standardContextual"/>
              </w:rPr>
              <w:t xml:space="preserve">-րդ փ․, </w:t>
            </w:r>
            <w:r w:rsidR="00A4039A">
              <w:rPr>
                <w:rFonts w:ascii="Cambria Math" w:hAnsi="Cambria Math" w:cs="Calibri"/>
                <w:kern w:val="2"/>
                <w:sz w:val="16"/>
                <w:szCs w:val="16"/>
                <w:lang w:val="hy-AM"/>
                <w14:ligatures w14:val="standardContextual"/>
              </w:rPr>
              <w:t>16</w:t>
            </w:r>
            <w:r w:rsidR="00004CC7">
              <w:rPr>
                <w:rFonts w:ascii="Cambria Math" w:hAnsi="Cambria Math" w:cs="Calibri"/>
                <w:kern w:val="2"/>
                <w:sz w:val="16"/>
                <w:szCs w:val="16"/>
                <w:lang w:val="hy-AM"/>
                <w14:ligatures w14:val="standardContextual"/>
              </w:rPr>
              <w:t xml:space="preserve"> փկղ․, 3 </w:t>
            </w:r>
            <w:r w:rsidR="009D72D2">
              <w:rPr>
                <w:rFonts w:ascii="Cambria Math" w:hAnsi="Cambria Math" w:cs="Calibri"/>
                <w:kern w:val="2"/>
                <w:sz w:val="16"/>
                <w:szCs w:val="16"/>
                <w:lang w:val="hy-AM"/>
                <w14:ligatures w14:val="standardContextual"/>
              </w:rPr>
              <w:t xml:space="preserve"> հողամաս</w:t>
            </w:r>
          </w:p>
        </w:tc>
        <w:tc>
          <w:tcPr>
            <w:tcW w:w="1532" w:type="dxa"/>
            <w:tcBorders>
              <w:top w:val="single" w:sz="4" w:space="0" w:color="auto"/>
              <w:left w:val="single" w:sz="4" w:space="0" w:color="auto"/>
              <w:bottom w:val="single" w:sz="4" w:space="0" w:color="auto"/>
              <w:right w:val="single" w:sz="4" w:space="0" w:color="auto"/>
            </w:tcBorders>
            <w:vAlign w:val="center"/>
          </w:tcPr>
          <w:p w14:paraId="5A936D55" w14:textId="612D5C29" w:rsidR="00D57C07" w:rsidRPr="008456C7" w:rsidRDefault="00D57C07">
            <w:pPr>
              <w:spacing w:line="276" w:lineRule="auto"/>
              <w:jc w:val="center"/>
              <w:rPr>
                <w:rFonts w:ascii="Cambria Math" w:hAnsi="Cambria Math" w:cs="Calibri"/>
                <w:kern w:val="2"/>
                <w:sz w:val="16"/>
                <w:szCs w:val="16"/>
                <w:lang w:val="hy-AM"/>
                <w14:ligatures w14:val="standardContextual"/>
              </w:rPr>
            </w:pPr>
          </w:p>
        </w:tc>
        <w:tc>
          <w:tcPr>
            <w:tcW w:w="1175" w:type="dxa"/>
            <w:tcBorders>
              <w:top w:val="single" w:sz="4" w:space="0" w:color="auto"/>
              <w:left w:val="single" w:sz="4" w:space="0" w:color="auto"/>
              <w:bottom w:val="single" w:sz="4" w:space="0" w:color="auto"/>
              <w:right w:val="single" w:sz="4" w:space="0" w:color="auto"/>
            </w:tcBorders>
            <w:vAlign w:val="center"/>
          </w:tcPr>
          <w:p w14:paraId="64D648E4" w14:textId="77B58303" w:rsidR="00D57C07" w:rsidRPr="009D72D2" w:rsidRDefault="00004CC7">
            <w:pPr>
              <w:spacing w:line="276" w:lineRule="auto"/>
              <w:jc w:val="center"/>
              <w:rPr>
                <w:rFonts w:ascii="Cambria Math" w:hAnsi="Cambria Math" w:cs="Calibri"/>
                <w:kern w:val="2"/>
                <w:sz w:val="16"/>
                <w:szCs w:val="16"/>
                <w:lang w:val="hy-AM"/>
                <w14:textOutline w14:w="9525" w14:cap="rnd" w14:cmpd="sng" w14:algn="ctr">
                  <w14:solidFill>
                    <w14:schemeClr w14:val="bg1"/>
                  </w14:solidFill>
                  <w14:prstDash w14:val="solid"/>
                  <w14:bevel/>
                </w14:textOutline>
                <w14:ligatures w14:val="standardContextual"/>
              </w:rPr>
            </w:pPr>
            <w:r>
              <w:rPr>
                <w:rFonts w:ascii="Cambria Math" w:hAnsi="Cambria Math" w:cs="Calibri"/>
                <w:kern w:val="2"/>
                <w:sz w:val="16"/>
                <w:szCs w:val="16"/>
                <w:lang w:val="hy-AM"/>
                <w14:ligatures w14:val="standardContextual"/>
              </w:rPr>
              <w:t>0․0</w:t>
            </w:r>
            <w:r w:rsidR="00A4039A">
              <w:rPr>
                <w:rFonts w:ascii="Cambria Math" w:hAnsi="Cambria Math" w:cs="Calibri"/>
                <w:kern w:val="2"/>
                <w:sz w:val="16"/>
                <w:szCs w:val="16"/>
                <w:lang w:val="hy-AM"/>
                <w14:ligatures w14:val="standardContextual"/>
              </w:rPr>
              <w:t>4205</w:t>
            </w:r>
          </w:p>
        </w:tc>
        <w:tc>
          <w:tcPr>
            <w:tcW w:w="1363" w:type="dxa"/>
            <w:tcBorders>
              <w:top w:val="single" w:sz="4" w:space="0" w:color="auto"/>
              <w:left w:val="single" w:sz="4" w:space="0" w:color="auto"/>
              <w:bottom w:val="single" w:sz="4" w:space="0" w:color="auto"/>
              <w:right w:val="single" w:sz="4" w:space="0" w:color="auto"/>
            </w:tcBorders>
            <w:vAlign w:val="center"/>
          </w:tcPr>
          <w:p w14:paraId="0BB74C11" w14:textId="06C2375F" w:rsidR="00D57C07" w:rsidRPr="00E11197" w:rsidRDefault="00A4039A">
            <w:pPr>
              <w:spacing w:line="276" w:lineRule="auto"/>
              <w:jc w:val="center"/>
              <w:rPr>
                <w:rFonts w:ascii="GHEA Grapalat" w:hAnsi="GHEA Grapalat" w:cs="Calibri"/>
                <w:kern w:val="2"/>
                <w:sz w:val="16"/>
                <w:szCs w:val="16"/>
                <w:lang w:val="hy-AM"/>
                <w14:ligatures w14:val="standardContextual"/>
              </w:rPr>
            </w:pPr>
            <w:r>
              <w:rPr>
                <w:rFonts w:ascii="GHEA Grapalat" w:hAnsi="GHEA Grapalat" w:cs="Calibri"/>
                <w:kern w:val="2"/>
                <w:sz w:val="16"/>
                <w:szCs w:val="16"/>
                <w:lang w:val="hy-AM"/>
                <w14:ligatures w14:val="standardContextual"/>
              </w:rPr>
              <w:t xml:space="preserve">180 </w:t>
            </w:r>
            <w:r w:rsidR="00DA1C72">
              <w:rPr>
                <w:rFonts w:ascii="GHEA Grapalat" w:hAnsi="GHEA Grapalat" w:cs="Calibri"/>
                <w:kern w:val="2"/>
                <w:sz w:val="16"/>
                <w:szCs w:val="16"/>
                <w:lang w:val="hy-AM"/>
                <w14:ligatures w14:val="standardContextual"/>
              </w:rPr>
              <w:t>000</w:t>
            </w:r>
          </w:p>
        </w:tc>
        <w:tc>
          <w:tcPr>
            <w:tcW w:w="1363" w:type="dxa"/>
            <w:tcBorders>
              <w:top w:val="single" w:sz="4" w:space="0" w:color="auto"/>
              <w:left w:val="single" w:sz="4" w:space="0" w:color="auto"/>
              <w:bottom w:val="single" w:sz="4" w:space="0" w:color="auto"/>
              <w:right w:val="single" w:sz="4" w:space="0" w:color="auto"/>
            </w:tcBorders>
            <w:vAlign w:val="center"/>
          </w:tcPr>
          <w:p w14:paraId="11EDD79C" w14:textId="6E8CEE03" w:rsidR="00D57C07" w:rsidRPr="00E11197" w:rsidRDefault="00A4039A">
            <w:pPr>
              <w:spacing w:line="276" w:lineRule="auto"/>
              <w:jc w:val="center"/>
              <w:rPr>
                <w:rFonts w:ascii="GHEA Grapalat" w:hAnsi="GHEA Grapalat" w:cs="Calibri"/>
                <w:kern w:val="2"/>
                <w:sz w:val="16"/>
                <w:szCs w:val="16"/>
                <w:lang w:val="hy-AM"/>
                <w14:ligatures w14:val="standardContextual"/>
              </w:rPr>
            </w:pPr>
            <w:r>
              <w:rPr>
                <w:rFonts w:ascii="GHEA Grapalat" w:hAnsi="GHEA Grapalat" w:cs="Calibri"/>
                <w:kern w:val="2"/>
                <w:sz w:val="16"/>
                <w:szCs w:val="16"/>
                <w:lang w:val="hy-AM"/>
                <w14:ligatures w14:val="standardContextual"/>
              </w:rPr>
              <w:t xml:space="preserve">180 </w:t>
            </w:r>
            <w:r w:rsidR="00004CC7">
              <w:rPr>
                <w:rFonts w:ascii="GHEA Grapalat" w:hAnsi="GHEA Grapalat" w:cs="Calibri"/>
                <w:kern w:val="2"/>
                <w:sz w:val="16"/>
                <w:szCs w:val="16"/>
                <w:lang w:val="hy-AM"/>
                <w14:ligatures w14:val="standardContextual"/>
              </w:rPr>
              <w:t xml:space="preserve"> 000</w:t>
            </w:r>
          </w:p>
        </w:tc>
        <w:tc>
          <w:tcPr>
            <w:tcW w:w="1519" w:type="dxa"/>
            <w:tcBorders>
              <w:top w:val="single" w:sz="4" w:space="0" w:color="auto"/>
              <w:left w:val="single" w:sz="4" w:space="0" w:color="auto"/>
              <w:bottom w:val="single" w:sz="4" w:space="0" w:color="auto"/>
              <w:right w:val="single" w:sz="4" w:space="0" w:color="auto"/>
            </w:tcBorders>
          </w:tcPr>
          <w:p w14:paraId="392271B1" w14:textId="77777777" w:rsidR="005C668E" w:rsidRDefault="005C668E" w:rsidP="005C668E">
            <w:pPr>
              <w:spacing w:line="276" w:lineRule="auto"/>
              <w:jc w:val="center"/>
              <w:rPr>
                <w:rFonts w:ascii="GHEA Grapalat" w:hAnsi="GHEA Grapalat" w:cs="Calibri"/>
                <w:kern w:val="2"/>
                <w:sz w:val="16"/>
                <w:szCs w:val="16"/>
                <w:lang w:val="hy-AM"/>
                <w14:ligatures w14:val="standardContextual"/>
              </w:rPr>
            </w:pPr>
          </w:p>
          <w:p w14:paraId="69628C63" w14:textId="77777777" w:rsidR="005C668E" w:rsidRDefault="005C668E" w:rsidP="005C668E">
            <w:pPr>
              <w:spacing w:line="276" w:lineRule="auto"/>
              <w:jc w:val="center"/>
              <w:rPr>
                <w:rFonts w:ascii="GHEA Grapalat" w:hAnsi="GHEA Grapalat" w:cs="Calibri"/>
                <w:kern w:val="2"/>
                <w:sz w:val="16"/>
                <w:szCs w:val="16"/>
                <w:lang w:val="hy-AM"/>
                <w14:ligatures w14:val="standardContextual"/>
              </w:rPr>
            </w:pPr>
          </w:p>
          <w:p w14:paraId="050FA294" w14:textId="77777777" w:rsidR="005C668E" w:rsidRDefault="005C668E" w:rsidP="005C668E">
            <w:pPr>
              <w:spacing w:line="276" w:lineRule="auto"/>
              <w:jc w:val="center"/>
              <w:rPr>
                <w:rFonts w:ascii="GHEA Grapalat" w:hAnsi="GHEA Grapalat" w:cs="Calibri"/>
                <w:kern w:val="2"/>
                <w:sz w:val="16"/>
                <w:szCs w:val="16"/>
                <w:lang w:val="hy-AM"/>
                <w14:ligatures w14:val="standardContextual"/>
              </w:rPr>
            </w:pPr>
          </w:p>
          <w:p w14:paraId="6C752E52" w14:textId="34DA3613" w:rsidR="00D57C07" w:rsidRPr="00E11197" w:rsidRDefault="00A4039A" w:rsidP="009D72D2">
            <w:pPr>
              <w:spacing w:line="276" w:lineRule="auto"/>
              <w:jc w:val="center"/>
              <w:rPr>
                <w:rFonts w:ascii="GHEA Grapalat" w:hAnsi="GHEA Grapalat" w:cs="Calibri"/>
                <w:kern w:val="2"/>
                <w:sz w:val="16"/>
                <w:szCs w:val="16"/>
                <w:lang w:val="hy-AM"/>
                <w14:ligatures w14:val="standardContextual"/>
              </w:rPr>
            </w:pPr>
            <w:r>
              <w:rPr>
                <w:rFonts w:ascii="GHEA Grapalat" w:hAnsi="GHEA Grapalat" w:cs="Calibri"/>
                <w:kern w:val="2"/>
                <w:sz w:val="16"/>
                <w:szCs w:val="16"/>
                <w:lang w:val="hy-AM"/>
                <w14:ligatures w14:val="standardContextual"/>
              </w:rPr>
              <w:t>38850</w:t>
            </w:r>
          </w:p>
        </w:tc>
        <w:tc>
          <w:tcPr>
            <w:tcW w:w="1413" w:type="dxa"/>
            <w:tcBorders>
              <w:top w:val="single" w:sz="4" w:space="0" w:color="auto"/>
              <w:left w:val="single" w:sz="4" w:space="0" w:color="auto"/>
              <w:bottom w:val="single" w:sz="4" w:space="0" w:color="auto"/>
              <w:right w:val="single" w:sz="4" w:space="0" w:color="auto"/>
            </w:tcBorders>
            <w:vAlign w:val="center"/>
          </w:tcPr>
          <w:p w14:paraId="667EF7E6" w14:textId="513BF245" w:rsidR="00D57C07" w:rsidRPr="00E11197" w:rsidRDefault="00A4039A">
            <w:pPr>
              <w:spacing w:line="276" w:lineRule="auto"/>
              <w:jc w:val="center"/>
              <w:rPr>
                <w:rFonts w:ascii="GHEA Grapalat" w:hAnsi="GHEA Grapalat" w:cs="Calibri"/>
                <w:kern w:val="2"/>
                <w:sz w:val="16"/>
                <w:szCs w:val="16"/>
                <w:lang w:val="hy-AM"/>
                <w14:ligatures w14:val="standardContextual"/>
              </w:rPr>
            </w:pPr>
            <w:r>
              <w:rPr>
                <w:rFonts w:ascii="GHEA Grapalat" w:hAnsi="GHEA Grapalat" w:cs="Calibri"/>
                <w:kern w:val="2"/>
                <w:sz w:val="16"/>
                <w:szCs w:val="16"/>
                <w:lang w:val="hy-AM"/>
                <w14:ligatures w14:val="standardContextual"/>
              </w:rPr>
              <w:t xml:space="preserve">180 </w:t>
            </w:r>
            <w:r w:rsidR="00CD1B2F">
              <w:rPr>
                <w:rFonts w:ascii="GHEA Grapalat" w:hAnsi="GHEA Grapalat" w:cs="Calibri"/>
                <w:kern w:val="2"/>
                <w:sz w:val="16"/>
                <w:szCs w:val="16"/>
                <w:lang w:val="hy-AM"/>
                <w14:ligatures w14:val="standardContextual"/>
              </w:rPr>
              <w:t>000</w:t>
            </w:r>
          </w:p>
        </w:tc>
        <w:tc>
          <w:tcPr>
            <w:tcW w:w="1389" w:type="dxa"/>
            <w:tcBorders>
              <w:top w:val="single" w:sz="4" w:space="0" w:color="auto"/>
              <w:left w:val="single" w:sz="4" w:space="0" w:color="auto"/>
              <w:bottom w:val="single" w:sz="4" w:space="0" w:color="auto"/>
              <w:right w:val="single" w:sz="4" w:space="0" w:color="auto"/>
            </w:tcBorders>
            <w:vAlign w:val="center"/>
          </w:tcPr>
          <w:p w14:paraId="2FF912FD" w14:textId="6DBF4BD9" w:rsidR="00D57C07" w:rsidRPr="00E11197" w:rsidRDefault="00A4039A">
            <w:pPr>
              <w:spacing w:line="276" w:lineRule="auto"/>
              <w:jc w:val="center"/>
              <w:rPr>
                <w:rFonts w:ascii="GHEA Grapalat" w:hAnsi="GHEA Grapalat" w:cs="Calibri"/>
                <w:kern w:val="2"/>
                <w:sz w:val="16"/>
                <w:szCs w:val="16"/>
                <w:lang w:val="hy-AM"/>
                <w14:ligatures w14:val="standardContextual"/>
              </w:rPr>
            </w:pPr>
            <w:r>
              <w:rPr>
                <w:rFonts w:ascii="GHEA Grapalat" w:hAnsi="GHEA Grapalat" w:cs="Calibri"/>
                <w:kern w:val="2"/>
                <w:sz w:val="16"/>
                <w:szCs w:val="16"/>
                <w:lang w:val="hy-AM"/>
                <w14:ligatures w14:val="standardContextual"/>
              </w:rPr>
              <w:t>72</w:t>
            </w:r>
            <w:r w:rsidR="00DA1C72">
              <w:rPr>
                <w:rFonts w:ascii="GHEA Grapalat" w:hAnsi="GHEA Grapalat" w:cs="Calibri"/>
                <w:kern w:val="2"/>
                <w:sz w:val="16"/>
                <w:szCs w:val="16"/>
                <w:lang w:val="hy-AM"/>
                <w14:ligatures w14:val="standardContextual"/>
              </w:rPr>
              <w:t xml:space="preserve"> </w:t>
            </w:r>
            <w:r w:rsidR="00CD1B2F">
              <w:rPr>
                <w:rFonts w:ascii="GHEA Grapalat" w:hAnsi="GHEA Grapalat" w:cs="Calibri"/>
                <w:kern w:val="2"/>
                <w:sz w:val="16"/>
                <w:szCs w:val="16"/>
                <w:lang w:val="hy-AM"/>
                <w14:ligatures w14:val="standardContextual"/>
              </w:rPr>
              <w:t>000</w:t>
            </w:r>
          </w:p>
        </w:tc>
        <w:tc>
          <w:tcPr>
            <w:tcW w:w="1307" w:type="dxa"/>
            <w:tcBorders>
              <w:top w:val="single" w:sz="4" w:space="0" w:color="auto"/>
              <w:left w:val="single" w:sz="4" w:space="0" w:color="auto"/>
              <w:bottom w:val="single" w:sz="4" w:space="0" w:color="auto"/>
              <w:right w:val="single" w:sz="4" w:space="0" w:color="auto"/>
            </w:tcBorders>
            <w:vAlign w:val="center"/>
          </w:tcPr>
          <w:p w14:paraId="015A44FD" w14:textId="7274D4DD" w:rsidR="00D57C07" w:rsidRPr="00E11197" w:rsidRDefault="00CD1B2F">
            <w:pPr>
              <w:spacing w:line="276" w:lineRule="auto"/>
              <w:jc w:val="center"/>
              <w:rPr>
                <w:rFonts w:ascii="GHEA Grapalat" w:hAnsi="GHEA Grapalat" w:cs="Calibri"/>
                <w:kern w:val="2"/>
                <w:sz w:val="16"/>
                <w:szCs w:val="16"/>
                <w:lang w:val="hy-AM"/>
                <w14:ligatures w14:val="standardContextual"/>
              </w:rPr>
            </w:pPr>
            <w:r>
              <w:rPr>
                <w:rFonts w:ascii="GHEA Grapalat" w:hAnsi="GHEA Grapalat" w:cs="Calibri"/>
                <w:kern w:val="2"/>
                <w:sz w:val="16"/>
                <w:szCs w:val="16"/>
                <w:lang w:val="hy-AM"/>
                <w14:ligatures w14:val="standardContextual"/>
              </w:rPr>
              <w:t>10</w:t>
            </w:r>
            <w:r w:rsidR="00004CC7">
              <w:rPr>
                <w:rFonts w:ascii="GHEA Grapalat" w:hAnsi="GHEA Grapalat" w:cs="Calibri"/>
                <w:kern w:val="2"/>
                <w:sz w:val="16"/>
                <w:szCs w:val="16"/>
                <w:lang w:val="hy-AM"/>
                <w14:ligatures w14:val="standardContextual"/>
              </w:rPr>
              <w:t>0</w:t>
            </w:r>
            <w:r>
              <w:rPr>
                <w:rFonts w:ascii="GHEA Grapalat" w:hAnsi="GHEA Grapalat" w:cs="Calibri"/>
                <w:kern w:val="2"/>
                <w:sz w:val="16"/>
                <w:szCs w:val="16"/>
                <w:lang w:val="hy-AM"/>
                <w14:ligatures w14:val="standardContextual"/>
              </w:rPr>
              <w:t>0</w:t>
            </w:r>
          </w:p>
        </w:tc>
      </w:tr>
    </w:tbl>
    <w:p w14:paraId="6D33F36A" w14:textId="77777777" w:rsidR="00D57C07" w:rsidRDefault="00D57C07" w:rsidP="00D57C07">
      <w:pPr>
        <w:ind w:left="284" w:firstLine="283"/>
        <w:rPr>
          <w:rFonts w:ascii="GHEA Grapalat" w:hAnsi="GHEA Grapalat"/>
          <w:lang w:val="hy-AM"/>
        </w:rPr>
      </w:pPr>
    </w:p>
    <w:p w14:paraId="2636450A" w14:textId="4C7310BA" w:rsidR="002215DC" w:rsidRDefault="002215DC" w:rsidP="002215DC">
      <w:pPr>
        <w:ind w:left="284" w:firstLine="283"/>
        <w:jc w:val="both"/>
        <w:rPr>
          <w:rFonts w:ascii="GHEA Grapalat" w:hAnsi="GHEA Grapalat"/>
          <w:b/>
          <w:bCs/>
          <w:i/>
          <w:iCs/>
          <w:sz w:val="20"/>
          <w:szCs w:val="20"/>
          <w:lang w:val="hy-AM"/>
        </w:rPr>
      </w:pPr>
      <w:r>
        <w:rPr>
          <w:rFonts w:ascii="GHEA Grapalat" w:hAnsi="GHEA Grapalat"/>
          <w:b/>
          <w:bCs/>
          <w:i/>
          <w:iCs/>
          <w:sz w:val="20"/>
          <w:szCs w:val="20"/>
          <w:lang w:val="hy-AM"/>
        </w:rPr>
        <w:t>* Աճուրդի կազմակերպչի անվանումը, գտնվելու վայրը՝ Տավուշի մարզի Նոյեմբերյանի համայնքապետարան Տավուշի մարզ համայնք Նոյեմբերյան Երևանյան 4։</w:t>
      </w:r>
    </w:p>
    <w:p w14:paraId="75558044" w14:textId="77777777" w:rsidR="002215DC" w:rsidRDefault="002215DC" w:rsidP="002215DC">
      <w:pPr>
        <w:ind w:left="284" w:firstLine="283"/>
        <w:jc w:val="both"/>
        <w:rPr>
          <w:rFonts w:ascii="GHEA Grapalat" w:hAnsi="GHEA Grapalat"/>
          <w:b/>
          <w:bCs/>
          <w:i/>
          <w:iCs/>
          <w:sz w:val="20"/>
          <w:szCs w:val="20"/>
          <w:lang w:val="hy-AM"/>
        </w:rPr>
      </w:pPr>
    </w:p>
    <w:p w14:paraId="228E4670" w14:textId="77777777" w:rsidR="00D57C07" w:rsidRDefault="00D57C07" w:rsidP="00D57C07">
      <w:pPr>
        <w:ind w:left="284" w:firstLine="283"/>
        <w:jc w:val="both"/>
        <w:rPr>
          <w:rFonts w:ascii="GHEA Grapalat" w:hAnsi="GHEA Grapalat"/>
          <w:b/>
          <w:bCs/>
          <w:i/>
          <w:iCs/>
          <w:sz w:val="20"/>
          <w:szCs w:val="20"/>
          <w:lang w:val="hy-AM"/>
        </w:rPr>
      </w:pPr>
      <w:r>
        <w:rPr>
          <w:rFonts w:ascii="GHEA Grapalat" w:hAnsi="GHEA Grapalat"/>
          <w:b/>
          <w:bCs/>
          <w:i/>
          <w:iCs/>
          <w:sz w:val="20"/>
          <w:szCs w:val="20"/>
          <w:lang w:val="hy-AM"/>
        </w:rPr>
        <w:t>* Աճուրդի մասնակից կարող են հանդիսանալ ֆիզիկական և իրավաբանական անձինք, ինչպես նաև պետությունը (բացառությամբ օրենքով նախատեսված դեպքերի),</w:t>
      </w:r>
    </w:p>
    <w:p w14:paraId="4730EECF" w14:textId="77777777" w:rsidR="00D57C07" w:rsidRDefault="00D57C07" w:rsidP="00D57C07">
      <w:pPr>
        <w:ind w:left="284" w:firstLine="283"/>
        <w:jc w:val="both"/>
        <w:rPr>
          <w:rFonts w:ascii="GHEA Grapalat" w:hAnsi="GHEA Grapalat"/>
          <w:b/>
          <w:bCs/>
          <w:i/>
          <w:iCs/>
          <w:sz w:val="20"/>
          <w:szCs w:val="20"/>
          <w:lang w:val="hy-AM"/>
        </w:rPr>
      </w:pPr>
      <w:r>
        <w:rPr>
          <w:rFonts w:ascii="GHEA Grapalat" w:hAnsi="GHEA Grapalat"/>
          <w:b/>
          <w:bCs/>
          <w:i/>
          <w:iCs/>
          <w:sz w:val="20"/>
          <w:szCs w:val="20"/>
          <w:lang w:val="hy-AM"/>
        </w:rPr>
        <w:lastRenderedPageBreak/>
        <w:t>* Աճուրդի մասնակցության համար Էլեկտրոնային համակարգում (</w:t>
      </w:r>
      <w:hyperlink r:id="rId5" w:history="1">
        <w:r>
          <w:rPr>
            <w:rStyle w:val="Hyperlink"/>
            <w:rFonts w:ascii="GHEA Grapalat" w:eastAsiaTheme="majorEastAsia" w:hAnsi="GHEA Grapalat"/>
            <w:b/>
            <w:bCs/>
            <w:i/>
            <w:iCs/>
            <w:sz w:val="20"/>
            <w:szCs w:val="20"/>
            <w:lang w:val="hy-AM"/>
          </w:rPr>
          <w:t>https://www.e-auctions.am/</w:t>
        </w:r>
      </w:hyperlink>
      <w:r>
        <w:rPr>
          <w:rFonts w:ascii="GHEA Grapalat" w:hAnsi="GHEA Grapalat"/>
          <w:b/>
          <w:bCs/>
          <w:i/>
          <w:iCs/>
          <w:sz w:val="20"/>
          <w:szCs w:val="20"/>
          <w:lang w:val="hy-AM"/>
        </w:rPr>
        <w:t>) գրանցվելուց և մուտք գործելուծ հետո անհրաժեշտ է e-payments համակարգի միջոցով Հայաստանի Հանրապետության կառավարության 2023 թվականի սեպտեմբերի 28-ի N1667-Ն որոշմամբ սահմանված հավելվածի 18-րդ կետով սահմանված ժամկետի ավարտից առնվազն 5 րոպե առաջ վճարել նախավճար:</w:t>
      </w:r>
    </w:p>
    <w:p w14:paraId="3B4656E9" w14:textId="77777777" w:rsidR="00D57C07" w:rsidRDefault="00D57C07" w:rsidP="00D57C07">
      <w:pPr>
        <w:ind w:left="284" w:firstLine="283"/>
        <w:jc w:val="both"/>
        <w:rPr>
          <w:rFonts w:ascii="GHEA Grapalat" w:hAnsi="GHEA Grapalat"/>
          <w:b/>
          <w:bCs/>
          <w:i/>
          <w:iCs/>
          <w:sz w:val="20"/>
          <w:szCs w:val="20"/>
          <w:lang w:val="hy-AM"/>
        </w:rPr>
      </w:pPr>
      <w:r>
        <w:rPr>
          <w:rFonts w:ascii="GHEA Grapalat" w:hAnsi="GHEA Grapalat"/>
          <w:b/>
          <w:bCs/>
          <w:i/>
          <w:iCs/>
          <w:sz w:val="20"/>
          <w:szCs w:val="20"/>
          <w:lang w:val="hy-AM"/>
        </w:rPr>
        <w:t xml:space="preserve">* էլեկտրոնային աճուրդի ավարտի հաշվարկային ժամ սահմանվում է Հայաստանի Հանրապետության կառավարության 2023 թվականի սեպտեմբերի 28-ի N1667-Ն որոշմամբ սահմանված հավելվածի 20-րդ և 21-րդ կետերով:* </w:t>
      </w:r>
    </w:p>
    <w:p w14:paraId="14810F13" w14:textId="35A0A602" w:rsidR="00D57C07" w:rsidRDefault="00D57C07" w:rsidP="00D57C07">
      <w:pPr>
        <w:ind w:left="284" w:firstLine="283"/>
        <w:jc w:val="both"/>
        <w:rPr>
          <w:rFonts w:ascii="GHEA Grapalat" w:hAnsi="GHEA Grapalat"/>
          <w:sz w:val="20"/>
          <w:szCs w:val="20"/>
          <w:lang w:val="hy-AM"/>
        </w:rPr>
      </w:pPr>
      <w:bookmarkStart w:id="2" w:name="_Hlk204255994"/>
      <w:r>
        <w:rPr>
          <w:rFonts w:ascii="GHEA Grapalat" w:hAnsi="GHEA Grapalat"/>
          <w:b/>
          <w:bCs/>
          <w:i/>
          <w:iCs/>
          <w:sz w:val="20"/>
          <w:szCs w:val="20"/>
          <w:lang w:val="hy-AM"/>
        </w:rPr>
        <w:t xml:space="preserve">* Աճուրդի վերաբերյալ անհրաժեշտ և լրացուցիչ տեղեկատվություն ու տեխնիկական աջակցություն ստանալու համար Մասնակիցները կարող են զանգահարել </w:t>
      </w:r>
      <w:r w:rsidR="009E783A">
        <w:rPr>
          <w:rFonts w:ascii="GHEA Grapalat" w:hAnsi="GHEA Grapalat"/>
          <w:b/>
          <w:bCs/>
          <w:i/>
          <w:iCs/>
          <w:sz w:val="20"/>
          <w:szCs w:val="20"/>
          <w:lang w:val="hy-AM"/>
        </w:rPr>
        <w:t>0266-2-27-03</w:t>
      </w:r>
      <w:r>
        <w:rPr>
          <w:rFonts w:ascii="GHEA Grapalat" w:hAnsi="GHEA Grapalat"/>
          <w:b/>
          <w:bCs/>
          <w:i/>
          <w:iCs/>
          <w:sz w:val="20"/>
          <w:szCs w:val="20"/>
          <w:lang w:val="hy-AM"/>
        </w:rPr>
        <w:t xml:space="preserve"> և </w:t>
      </w:r>
      <w:r w:rsidR="009E783A">
        <w:rPr>
          <w:rFonts w:ascii="GHEA Grapalat" w:hAnsi="GHEA Grapalat"/>
          <w:b/>
          <w:bCs/>
          <w:i/>
          <w:iCs/>
          <w:sz w:val="20"/>
          <w:szCs w:val="20"/>
          <w:lang w:val="hy-AM"/>
        </w:rPr>
        <w:t>093819818</w:t>
      </w:r>
      <w:r>
        <w:rPr>
          <w:rFonts w:ascii="GHEA Grapalat" w:hAnsi="GHEA Grapalat"/>
          <w:b/>
          <w:bCs/>
          <w:i/>
          <w:iCs/>
          <w:sz w:val="20"/>
          <w:szCs w:val="20"/>
          <w:lang w:val="hy-AM"/>
        </w:rPr>
        <w:t xml:space="preserve"> հեռախոսահամարներին կամ այցելել </w:t>
      </w:r>
      <w:r w:rsidR="009E783A">
        <w:rPr>
          <w:rFonts w:ascii="GHEA Grapalat" w:hAnsi="GHEA Grapalat"/>
          <w:b/>
          <w:bCs/>
          <w:i/>
          <w:iCs/>
          <w:sz w:val="20"/>
          <w:szCs w:val="20"/>
          <w:lang w:val="hy-AM"/>
        </w:rPr>
        <w:t>համայքն Նոյեմբերյան ք</w:t>
      </w:r>
      <w:r w:rsidR="009E783A">
        <w:rPr>
          <w:rFonts w:ascii="Cambria Math" w:hAnsi="Cambria Math"/>
          <w:b/>
          <w:bCs/>
          <w:i/>
          <w:iCs/>
          <w:sz w:val="20"/>
          <w:szCs w:val="20"/>
          <w:lang w:val="hy-AM"/>
        </w:rPr>
        <w:t>․Նոյեմբերյան  Երևանյայ 4 սենյակ 15</w:t>
      </w:r>
      <w:r>
        <w:rPr>
          <w:rFonts w:ascii="GHEA Grapalat" w:hAnsi="GHEA Grapalat"/>
          <w:b/>
          <w:bCs/>
          <w:i/>
          <w:iCs/>
          <w:sz w:val="20"/>
          <w:szCs w:val="20"/>
          <w:lang w:val="hy-AM"/>
        </w:rPr>
        <w:t>։</w:t>
      </w:r>
    </w:p>
    <w:p w14:paraId="362C0AFE" w14:textId="77777777" w:rsidR="00D57C07" w:rsidRDefault="00D57C07" w:rsidP="00D57C07">
      <w:pPr>
        <w:ind w:left="284" w:firstLine="283"/>
        <w:jc w:val="both"/>
        <w:rPr>
          <w:rFonts w:ascii="GHEA Grapalat" w:hAnsi="GHEA Grapalat"/>
          <w:sz w:val="20"/>
          <w:szCs w:val="20"/>
          <w:lang w:val="hy-AM"/>
        </w:rPr>
      </w:pPr>
      <w:r>
        <w:rPr>
          <w:rFonts w:ascii="GHEA Grapalat" w:hAnsi="GHEA Grapalat"/>
          <w:b/>
          <w:bCs/>
          <w:i/>
          <w:iCs/>
          <w:sz w:val="20"/>
          <w:szCs w:val="20"/>
          <w:lang w:val="hy-AM"/>
        </w:rPr>
        <w:t xml:space="preserve">Աճուրդի մասնակցության հայտերի ներկայացնելը և պայմանները՝ </w:t>
      </w:r>
    </w:p>
    <w:p w14:paraId="52AE89DD" w14:textId="77777777" w:rsidR="00D57C07" w:rsidRDefault="00D57C07" w:rsidP="00D57C07">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-Աճուրդին կարող են մասնակցել այն անձինք, ովքեր վաճառվող լոտի նկատմամբ կարող են ունենալ սեփականության իրավունք,</w:t>
      </w:r>
    </w:p>
    <w:p w14:paraId="0CEBCA17" w14:textId="77777777" w:rsidR="00D57C07" w:rsidRDefault="00D57C07" w:rsidP="00D57C07">
      <w:pPr>
        <w:ind w:left="284" w:firstLine="283"/>
        <w:jc w:val="both"/>
        <w:rPr>
          <w:rFonts w:ascii="GHEA Grapalat" w:hAnsi="GHEA Grapalat"/>
          <w:i/>
          <w:iCs/>
          <w:color w:val="000000" w:themeColor="text1"/>
          <w:sz w:val="20"/>
          <w:szCs w:val="20"/>
          <w:lang w:val="hy-AM"/>
        </w:rPr>
      </w:pPr>
      <w:r>
        <w:rPr>
          <w:rFonts w:ascii="GHEA Grapalat" w:hAnsi="GHEA Grapalat"/>
          <w:i/>
          <w:iCs/>
          <w:color w:val="000000" w:themeColor="text1"/>
          <w:sz w:val="20"/>
          <w:szCs w:val="20"/>
          <w:lang w:val="hy-AM"/>
        </w:rPr>
        <w:t xml:space="preserve">-Էլեկտրոնային համակարգում մասնակիցների գրանցումն իրականացվում է առցանց եղանակով, գրանցումն իրականցվում է Հայաստանի Հանրապետության կառավարության 2023 թվականի սեպտեմբերի 28-ի N1667-Ն որոշմամբ սահմանված հավելվածի 16-րդ կետով սահմանված կարգով: </w:t>
      </w:r>
    </w:p>
    <w:bookmarkEnd w:id="2"/>
    <w:p w14:paraId="4CB48FEC" w14:textId="77777777" w:rsidR="00D57C07" w:rsidRDefault="00D57C07" w:rsidP="00D57C07">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t>Աճուրդի անցկացման և աճուրդում հաղթողին որոշելու կարգը՝</w:t>
      </w:r>
    </w:p>
    <w:p w14:paraId="46023A15" w14:textId="77777777" w:rsidR="00D57C07" w:rsidRDefault="00D57C07" w:rsidP="00D57C07">
      <w:pPr>
        <w:ind w:left="284" w:firstLine="283"/>
        <w:jc w:val="both"/>
        <w:rPr>
          <w:rFonts w:ascii="GHEA Grapalat" w:hAnsi="GHEA Grapalat"/>
          <w:i/>
          <w:iCs/>
          <w:color w:val="000000" w:themeColor="text1"/>
          <w:sz w:val="20"/>
          <w:szCs w:val="20"/>
          <w:lang w:val="hy-AM"/>
        </w:rPr>
      </w:pPr>
      <w:r>
        <w:rPr>
          <w:rFonts w:ascii="GHEA Grapalat" w:hAnsi="GHEA Grapalat"/>
          <w:i/>
          <w:iCs/>
          <w:color w:val="000000" w:themeColor="text1"/>
          <w:sz w:val="20"/>
          <w:szCs w:val="20"/>
          <w:lang w:val="hy-AM"/>
        </w:rPr>
        <w:t>- 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5E7B204D" w14:textId="77777777" w:rsidR="00D57C07" w:rsidRDefault="00D57C07" w:rsidP="00D57C07">
      <w:pPr>
        <w:ind w:left="284" w:firstLine="283"/>
        <w:jc w:val="both"/>
        <w:rPr>
          <w:rFonts w:ascii="GHEA Grapalat" w:hAnsi="GHEA Grapalat"/>
          <w:i/>
          <w:iCs/>
          <w:color w:val="000000" w:themeColor="text1"/>
          <w:sz w:val="20"/>
          <w:szCs w:val="20"/>
          <w:lang w:val="hy-AM"/>
        </w:rPr>
      </w:pPr>
      <w:r>
        <w:rPr>
          <w:rFonts w:ascii="GHEA Grapalat" w:hAnsi="GHEA Grapalat"/>
          <w:i/>
          <w:iCs/>
          <w:color w:val="000000" w:themeColor="text1"/>
          <w:sz w:val="20"/>
          <w:szCs w:val="20"/>
          <w:lang w:val="hy-AM"/>
        </w:rPr>
        <w:t xml:space="preserve"> - Էլեկտրոնային աճուրդի հաղթող է ճանաչվում ամենաբարձր գնային հայտ ներկայացրած մասնակիցը: Հաղթողը որոշվում է համակարգի միջոցով: Կազմակերպիչն էլեկտրոնային աճուրդի կայացման օրը հաղթող մասնակցի վերաբերյալ կազմում է սույն կարգով սահմանված ձևին համապատասխան արձանագրություն և առցանց եղանակով ուղարկում է հաղթող մասնակցին այն ստորագրելու և անհրաժեշտ փաստաթղթերը ներկայացնելու համար։</w:t>
      </w:r>
    </w:p>
    <w:p w14:paraId="349320A9" w14:textId="77777777" w:rsidR="00D57C07" w:rsidRDefault="00D57C07" w:rsidP="00D57C07">
      <w:pPr>
        <w:ind w:left="284" w:firstLine="283"/>
        <w:jc w:val="both"/>
        <w:rPr>
          <w:rFonts w:ascii="GHEA Grapalat" w:hAnsi="GHEA Grapalat"/>
          <w:b/>
          <w:bCs/>
          <w:i/>
          <w:iCs/>
          <w:color w:val="000000" w:themeColor="text1"/>
          <w:sz w:val="20"/>
          <w:szCs w:val="20"/>
          <w:lang w:val="hy-AM"/>
        </w:rPr>
      </w:pPr>
      <w:r>
        <w:rPr>
          <w:rFonts w:ascii="GHEA Grapalat" w:hAnsi="GHEA Grapalat"/>
          <w:i/>
          <w:iCs/>
          <w:color w:val="000000" w:themeColor="text1"/>
          <w:sz w:val="20"/>
          <w:szCs w:val="20"/>
          <w:lang w:val="hy-AM"/>
        </w:rPr>
        <w:t xml:space="preserve">- </w:t>
      </w:r>
      <w:r>
        <w:rPr>
          <w:rFonts w:ascii="GHEA Grapalat" w:hAnsi="GHEA Grapalat"/>
          <w:b/>
          <w:bCs/>
          <w:i/>
          <w:iCs/>
          <w:color w:val="000000" w:themeColor="text1"/>
          <w:sz w:val="20"/>
          <w:szCs w:val="20"/>
          <w:lang w:val="hy-AM"/>
        </w:rPr>
        <w:t>Էլեկտրոնային աճուրդի հաղթող մասնակիցն ստորագրված արձանագրությունն ու Հայաստանի Հանրապետության կառավարության 2023 թվականի սեպտեմբերի 28-ի N1667-Ն որոշմամբ սահմանված հավելվածի  22-րդ կետում նշված փաստաթղթերը, աճուրդի կայացման օրվանից մինչև հաջորդ աշխատանքային օրվա ավարտը, առցանց եղանակով փոխանցում է կազմակերպչին:</w:t>
      </w:r>
    </w:p>
    <w:p w14:paraId="0B58C273" w14:textId="0FB04DB8" w:rsidR="00D57C07" w:rsidRDefault="00D57C07" w:rsidP="00D57C07">
      <w:pPr>
        <w:ind w:left="284" w:firstLine="283"/>
        <w:jc w:val="both"/>
        <w:rPr>
          <w:rFonts w:ascii="GHEA Grapalat" w:hAnsi="GHEA Grapalat"/>
          <w:b/>
          <w:bCs/>
          <w:i/>
          <w:iCs/>
          <w:color w:val="000000" w:themeColor="text1"/>
          <w:sz w:val="20"/>
          <w:szCs w:val="20"/>
          <w:lang w:val="hy-AM"/>
        </w:rPr>
      </w:pPr>
      <w:r>
        <w:rPr>
          <w:rFonts w:ascii="GHEA Grapalat" w:hAnsi="GHEA Grapalat"/>
          <w:b/>
          <w:bCs/>
          <w:i/>
          <w:iCs/>
          <w:color w:val="000000" w:themeColor="text1"/>
          <w:sz w:val="20"/>
          <w:szCs w:val="20"/>
          <w:lang w:val="hy-AM"/>
        </w:rPr>
        <w:t xml:space="preserve">Էլեկտրոնային աճուրդի հաղթող մասնակիցը պարտավոր է արձանագրությունն ստորագրելուց հետո երեք աշխատանքային օրվա ընթացքում փոխանցել լոտի գինն ամբողջությամբ՝ հաշվանցելով նախավճարը՝ </w:t>
      </w:r>
      <w:r w:rsidR="009E783A" w:rsidRPr="009E783A">
        <w:rPr>
          <w:rFonts w:ascii="GHEA Grapalat" w:hAnsi="GHEA Grapalat"/>
          <w:b/>
          <w:bCs/>
          <w:i/>
          <w:iCs/>
          <w:color w:val="000000" w:themeColor="text1"/>
          <w:sz w:val="20"/>
          <w:szCs w:val="20"/>
          <w:lang w:val="hy-AM"/>
        </w:rPr>
        <w:t>900395101133</w:t>
      </w:r>
      <w:r>
        <w:rPr>
          <w:rFonts w:ascii="GHEA Grapalat" w:hAnsi="GHEA Grapalat"/>
          <w:b/>
          <w:bCs/>
          <w:i/>
          <w:iCs/>
          <w:color w:val="000000" w:themeColor="text1"/>
          <w:sz w:val="20"/>
          <w:szCs w:val="20"/>
          <w:lang w:val="hy-AM"/>
        </w:rPr>
        <w:t xml:space="preserve"> հաշվեհամարին։ </w:t>
      </w:r>
      <w:r>
        <w:rPr>
          <w:rFonts w:ascii="GHEA Grapalat" w:hAnsi="GHEA Grapalat"/>
          <w:b/>
          <w:bCs/>
          <w:i/>
          <w:iCs/>
          <w:color w:val="000000" w:themeColor="text1"/>
          <w:sz w:val="20"/>
          <w:szCs w:val="20"/>
          <w:lang w:val="hy-AM"/>
        </w:rPr>
        <w:br/>
      </w:r>
    </w:p>
    <w:p w14:paraId="67285B17" w14:textId="77777777" w:rsidR="00D57C07" w:rsidRDefault="00D57C07" w:rsidP="00D57C07">
      <w:pPr>
        <w:ind w:left="284" w:firstLine="283"/>
        <w:jc w:val="both"/>
        <w:rPr>
          <w:rFonts w:ascii="GHEA Grapalat" w:hAnsi="GHEA Grapalat"/>
          <w:b/>
          <w:bCs/>
          <w:i/>
          <w:iCs/>
          <w:color w:val="000000" w:themeColor="text1"/>
          <w:sz w:val="20"/>
          <w:szCs w:val="20"/>
          <w:lang w:val="hy-AM"/>
        </w:rPr>
      </w:pPr>
      <w:r>
        <w:rPr>
          <w:rFonts w:ascii="GHEA Grapalat" w:hAnsi="GHEA Grapalat"/>
          <w:b/>
          <w:bCs/>
          <w:i/>
          <w:iCs/>
          <w:color w:val="000000" w:themeColor="text1"/>
          <w:sz w:val="20"/>
          <w:szCs w:val="20"/>
          <w:lang w:val="hy-AM"/>
        </w:rPr>
        <w:t>* Աճուրդի Կազմակերպիչը նախավճարը, աճուրդը կայանալուց կամ չկայացած հայտարարվելու պահից 3 աշխատանքային օրվա ընթացքում, վերադարձնում է աճուրդում չհաղթած մասնակիցներին՝ մասնակցության հայտում նշված հաշվետիրոջ հաշվեհամարին։</w:t>
      </w:r>
    </w:p>
    <w:p w14:paraId="123B6CBB" w14:textId="77777777" w:rsidR="00D57C07" w:rsidRDefault="00D57C07" w:rsidP="00D57C07">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t xml:space="preserve">* Համակարգի տեխնիկական անսարքության (ձախողման) դեպքում էլեկտրոնային աճուրդների անցկացումը կարող է կասեցվել մինչև տեխնիկական անսարքությունների վերացումը, որոնց մասին աճուրդի կազմակերպիչը տեղեկացնում է տվյալ լոտի աճուրդի մասնակիցներին՝ էլեկտրոնային փոստի կամ հեռախոսային հաղորդագրության միջոցով։ Յուրաքանչյուր տեխնիկական անսարքության դեպքում կազմվում է տեղեկանք անսարքության պատճառների մասին և այն տեղադրվում է էլեկտրոնային </w:t>
      </w:r>
      <w:r>
        <w:rPr>
          <w:rFonts w:ascii="GHEA Grapalat" w:hAnsi="GHEA Grapalat"/>
          <w:b/>
          <w:bCs/>
          <w:i/>
          <w:iCs/>
          <w:color w:val="000000" w:themeColor="text1"/>
          <w:sz w:val="20"/>
          <w:szCs w:val="20"/>
          <w:lang w:val="hy-AM"/>
        </w:rPr>
        <w:lastRenderedPageBreak/>
        <w:t>մատյանում։ Տեղեկանքին կից ներկայացվում է համակարգն սպասարկող անձի եզրակացությունը։ Տեխնիկական անսարքությունները վերացնելուց հետո էլեկտրոնային աճուրդը շարունակվում է սույն հրապարակային ծանուցմամբ նախատեսված պայմաններով։</w:t>
      </w:r>
    </w:p>
    <w:p w14:paraId="0CC70094" w14:textId="10AAB0AC" w:rsidR="00D57C07" w:rsidRDefault="00D57C07" w:rsidP="00D57C07">
      <w:pPr>
        <w:ind w:left="284" w:firstLine="283"/>
        <w:jc w:val="both"/>
        <w:rPr>
          <w:rFonts w:ascii="GHEA Grapalat" w:hAnsi="GHEA Grapalat"/>
          <w:b/>
          <w:bCs/>
          <w:i/>
          <w:iCs/>
          <w:color w:val="000000" w:themeColor="text1"/>
          <w:sz w:val="20"/>
          <w:szCs w:val="20"/>
          <w:lang w:val="hy-AM"/>
        </w:rPr>
      </w:pPr>
      <w:r>
        <w:rPr>
          <w:rFonts w:ascii="GHEA Grapalat" w:hAnsi="GHEA Grapalat"/>
          <w:b/>
          <w:bCs/>
          <w:i/>
          <w:iCs/>
          <w:color w:val="000000" w:themeColor="text1"/>
          <w:sz w:val="20"/>
          <w:szCs w:val="20"/>
          <w:lang w:val="hy-AM"/>
        </w:rPr>
        <w:t xml:space="preserve">  * Համաձայն ՀՀ կառավարության 2023 թվականի սեպտեմբերի 28-ի N</w:t>
      </w:r>
      <w:r w:rsidR="0016536C">
        <w:rPr>
          <w:rFonts w:ascii="GHEA Grapalat" w:hAnsi="GHEA Grapalat"/>
          <w:b/>
          <w:bCs/>
          <w:i/>
          <w:iCs/>
          <w:color w:val="000000" w:themeColor="text1"/>
          <w:sz w:val="20"/>
          <w:szCs w:val="20"/>
          <w:lang w:val="hy-AM"/>
        </w:rPr>
        <w:t xml:space="preserve"> </w:t>
      </w:r>
      <w:r>
        <w:rPr>
          <w:rFonts w:ascii="GHEA Grapalat" w:hAnsi="GHEA Grapalat"/>
          <w:b/>
          <w:bCs/>
          <w:i/>
          <w:iCs/>
          <w:color w:val="000000" w:themeColor="text1"/>
          <w:sz w:val="20"/>
          <w:szCs w:val="20"/>
          <w:lang w:val="hy-AM"/>
        </w:rPr>
        <w:t xml:space="preserve">1667-Ն որոշման  </w:t>
      </w:r>
      <w:r w:rsidR="009E783A">
        <w:rPr>
          <w:rFonts w:ascii="GHEA Grapalat" w:hAnsi="GHEA Grapalat"/>
          <w:b/>
          <w:bCs/>
          <w:i/>
          <w:iCs/>
          <w:color w:val="000000" w:themeColor="text1"/>
          <w:sz w:val="20"/>
          <w:szCs w:val="20"/>
          <w:lang w:val="hy-AM"/>
        </w:rPr>
        <w:t xml:space="preserve">և ՀՀ Տավուշի մարզի Նոյեմբերյան համայնքի ղեկավարի </w:t>
      </w:r>
      <w:r w:rsidR="00535D81">
        <w:rPr>
          <w:rFonts w:ascii="GHEA Grapalat" w:hAnsi="GHEA Grapalat"/>
          <w:b/>
          <w:bCs/>
          <w:i/>
          <w:iCs/>
          <w:color w:val="000000" w:themeColor="text1"/>
          <w:sz w:val="20"/>
          <w:szCs w:val="20"/>
          <w:lang w:val="hy-AM"/>
        </w:rPr>
        <w:t xml:space="preserve"> </w:t>
      </w:r>
      <w:r w:rsidR="00535D81">
        <w:rPr>
          <w:rFonts w:ascii="GHEA Grapalat" w:hAnsi="GHEA Grapalat"/>
          <w:b/>
          <w:bCs/>
          <w:i/>
          <w:iCs/>
          <w:sz w:val="20"/>
          <w:szCs w:val="20"/>
          <w:lang w:val="hy-AM"/>
        </w:rPr>
        <w:t>2026 թվականի օգոստոսի  5-ի թիվ 184-Ա  կարգադրության</w:t>
      </w:r>
      <w:r w:rsidR="00535D81">
        <w:rPr>
          <w:rFonts w:ascii="Cambria Math" w:hAnsi="Cambria Math"/>
          <w:b/>
          <w:bCs/>
          <w:i/>
          <w:iCs/>
          <w:sz w:val="20"/>
          <w:szCs w:val="20"/>
          <w:lang w:val="hy-AM"/>
        </w:rPr>
        <w:t>․</w:t>
      </w:r>
    </w:p>
    <w:p w14:paraId="496DDB8C" w14:textId="77777777" w:rsidR="00D57C07" w:rsidRDefault="00D57C07" w:rsidP="00D57C07">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t xml:space="preserve"> </w:t>
      </w:r>
      <w:r>
        <w:rPr>
          <w:rFonts w:ascii="GHEA Grapalat" w:hAnsi="GHEA Grapalat"/>
          <w:i/>
          <w:iCs/>
          <w:color w:val="000000" w:themeColor="text1"/>
          <w:sz w:val="20"/>
          <w:szCs w:val="20"/>
          <w:lang w:val="hy-AM"/>
        </w:rPr>
        <w:t>- Աճուրդը կանցկացվի Էլեկտրոնային (գնի ավելացման) եղանակով։</w:t>
      </w:r>
    </w:p>
    <w:p w14:paraId="168C6307" w14:textId="77777777" w:rsidR="00D57C07" w:rsidRDefault="00D57C07" w:rsidP="00D57C07">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 xml:space="preserve"> - Աճուրդում հաղթող ճանաչված անձն արձանագրությունը ստորագրելու օրվանից 3 օրվա ընթացքում պարտավոր է վճարել լոտի (լոտերի) գինը։</w:t>
      </w:r>
    </w:p>
    <w:p w14:paraId="22BFBCDD" w14:textId="711EEBFD" w:rsidR="00D57C07" w:rsidRDefault="00D57C07" w:rsidP="00D57C07">
      <w:pPr>
        <w:ind w:left="284" w:firstLine="283"/>
        <w:jc w:val="both"/>
        <w:rPr>
          <w:rFonts w:ascii="GHEA Grapalat" w:hAnsi="GHEA Grapalat"/>
          <w:i/>
          <w:iCs/>
          <w:color w:val="000000" w:themeColor="text1"/>
          <w:sz w:val="20"/>
          <w:szCs w:val="20"/>
          <w:lang w:val="hy-AM"/>
        </w:rPr>
      </w:pPr>
      <w:r>
        <w:rPr>
          <w:rFonts w:ascii="GHEA Grapalat" w:hAnsi="GHEA Grapalat"/>
          <w:i/>
          <w:iCs/>
          <w:color w:val="000000" w:themeColor="text1"/>
          <w:sz w:val="20"/>
          <w:szCs w:val="20"/>
          <w:lang w:val="hy-AM"/>
        </w:rPr>
        <w:t xml:space="preserve">   - Էլեկտրոնային աճուրդի հաղթող մասնակիցը պարտավոր է արձանագրությունն ստորագրելուց հետո երեք աշխատանքային օրվա ընթացքում փոխանցել Գույքի արժեքի որոշման համար նախատեսված գումարը փոխանցել </w:t>
      </w:r>
      <w:r w:rsidR="009E783A" w:rsidRPr="009E783A">
        <w:rPr>
          <w:rFonts w:ascii="GHEA Grapalat" w:hAnsi="GHEA Grapalat"/>
          <w:b/>
          <w:bCs/>
          <w:i/>
          <w:iCs/>
          <w:color w:val="000000" w:themeColor="text1"/>
          <w:sz w:val="20"/>
          <w:szCs w:val="20"/>
          <w:lang w:val="hy-AM"/>
        </w:rPr>
        <w:t>900395101133</w:t>
      </w:r>
      <w:r w:rsidR="009E783A">
        <w:rPr>
          <w:rFonts w:ascii="GHEA Grapalat" w:hAnsi="GHEA Grapalat"/>
          <w:b/>
          <w:bCs/>
          <w:i/>
          <w:iCs/>
          <w:color w:val="000000" w:themeColor="text1"/>
          <w:sz w:val="20"/>
          <w:szCs w:val="20"/>
          <w:lang w:val="hy-AM"/>
        </w:rPr>
        <w:t xml:space="preserve"> </w:t>
      </w:r>
      <w:r>
        <w:rPr>
          <w:rFonts w:ascii="GHEA Grapalat" w:hAnsi="GHEA Grapalat"/>
          <w:i/>
          <w:iCs/>
          <w:color w:val="000000" w:themeColor="text1"/>
          <w:sz w:val="20"/>
          <w:szCs w:val="20"/>
          <w:lang w:val="hy-AM"/>
        </w:rPr>
        <w:t>հաշվեհամարին՝ պարտադիր նշելով օտարվող գույքի հասցեի (նշելով գույքի հասցեն) որոշման արժեքի ծառայության  համար։</w:t>
      </w:r>
    </w:p>
    <w:p w14:paraId="30BD4267" w14:textId="77777777" w:rsidR="00D57C07" w:rsidRDefault="00D57C07" w:rsidP="00D57C07">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 Աճուրդի հաղթողի կողմից առաջարկված գնի, ինչպես նաև գույքի արժեքի որոշման համար նախատեսված գումարի արժեքի (ներառյալ՝ ավելացված արժեքի հարկը) վճարումից հետո Հայաստանի Հանրապետության օրենսդրության համաձայն գնորդի հետ կկնքվի օտարման պայմանագիր՝ նախատեսելով, որ գնորդը պարտավորվում է իր միջոցների հաշվին վճարել պայմանագրի նոտարական վավերացման և գույքային իրավունքների պետական գրանցման համար օրենքով սահմանված գումարներն ու տուրքերը:</w:t>
      </w:r>
    </w:p>
    <w:p w14:paraId="67A93445" w14:textId="77777777" w:rsidR="00D57C07" w:rsidRDefault="00D57C07" w:rsidP="00D57C07">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 xml:space="preserve">  - Աճուրդի հաղթողի կողմից սահմանված ժամկետում վճարումները չկատարելու դեպքում մուծված նախավճարը չի վերադարձվում, աճուրդը համարվում է չկայացած և լոտ (եր)-ը վաճառելու նպատակով կազմակերպվում է նոր աճուրդ՝ նույն պայմաններով։</w:t>
      </w:r>
    </w:p>
    <w:p w14:paraId="61472683" w14:textId="77777777" w:rsidR="00D57C07" w:rsidRDefault="00D57C07" w:rsidP="00D57C07">
      <w:pPr>
        <w:ind w:left="567"/>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br/>
        <w:t>* Ծանուցում</w:t>
      </w:r>
      <w:r>
        <w:rPr>
          <w:rFonts w:ascii="Cambria Math" w:hAnsi="Cambria Math" w:cs="Cambria Math"/>
          <w:b/>
          <w:bCs/>
          <w:i/>
          <w:iCs/>
          <w:color w:val="000000" w:themeColor="text1"/>
          <w:sz w:val="20"/>
          <w:szCs w:val="20"/>
          <w:lang w:val="hy-AM"/>
        </w:rPr>
        <w:t>․</w:t>
      </w:r>
      <w:r>
        <w:rPr>
          <w:rFonts w:ascii="GHEA Grapalat" w:hAnsi="GHEA Grapalat"/>
          <w:b/>
          <w:bCs/>
          <w:i/>
          <w:iCs/>
          <w:color w:val="000000" w:themeColor="text1"/>
          <w:sz w:val="20"/>
          <w:szCs w:val="20"/>
          <w:lang w:val="hy-AM"/>
        </w:rPr>
        <w:t xml:space="preserve"> </w:t>
      </w:r>
    </w:p>
    <w:p w14:paraId="019D5B91" w14:textId="77777777" w:rsidR="00D57C07" w:rsidRDefault="00D57C07" w:rsidP="00D57C07">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t>Հրապարակային սակարկությունների մասին օրենքի 9-րդ հոդված</w:t>
      </w:r>
      <w:r>
        <w:rPr>
          <w:rFonts w:ascii="Cambria Math" w:hAnsi="Cambria Math" w:cs="Cambria Math"/>
          <w:b/>
          <w:bCs/>
          <w:i/>
          <w:iCs/>
          <w:color w:val="000000" w:themeColor="text1"/>
          <w:sz w:val="20"/>
          <w:szCs w:val="20"/>
          <w:lang w:val="hy-AM"/>
        </w:rPr>
        <w:t>․</w:t>
      </w:r>
    </w:p>
    <w:p w14:paraId="0CCE7357" w14:textId="77777777" w:rsidR="00D57C07" w:rsidRDefault="00D57C07" w:rsidP="00D57C07">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1. Այն պայմանները և տեղեկությունները, որոնք նշվել են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մեջ, ենթակա չեն փոփոխման, բացառությամբ այն դեպքերի, երբ փոփոխություններ են տեղի ունեցել աճուրդով վաճառվելիք լոտի նկատմամբ սահմանափակումների մասով կամ փոփոխություններ են տեղի ունեցել` կապված լոտի ֆիզիկական վիճակի հետ, կամ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մեջ նախատեսվել է փոփոխությունների հնարավորությունը:</w:t>
      </w:r>
    </w:p>
    <w:p w14:paraId="672B83C8" w14:textId="77777777" w:rsidR="00D57C07" w:rsidRDefault="00D57C07" w:rsidP="00D57C07">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Սույն մասով նախատեսված դեպքում աճուրդի կազմակերպիչը պարտավոր է մինչև նախորդող երեք օրը կատարել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փոփոխություններ և լրացումներ (այսուհետ`</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փոփոխություն) այն ձևով, ինչպես կատարվել էր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ծանուցումը:</w:t>
      </w:r>
    </w:p>
    <w:p w14:paraId="0B6B7753" w14:textId="77777777" w:rsidR="00D57C07" w:rsidRDefault="00D57C07" w:rsidP="00D57C07">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2. Եթե</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փոփոխությունը չի կատարվել սույն հոդվածի 1-ին մասով նախատեսված դեպքերում և կարգով, ապա աճուրդի կազմակերպիչը կրում է մասնակիցների կրած իրական վնասների ռիսկը:</w:t>
      </w:r>
    </w:p>
    <w:p w14:paraId="34CD56E9" w14:textId="77777777" w:rsidR="00D57C07" w:rsidRDefault="00D57C07" w:rsidP="00D57C07">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3.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ծանուցում կատարելուց հետո թույլատրվում է</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փոփոխությամբ կատարել ցանկացած լրացում, եթե դրանով չեն փոփոխվում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մեջ նշված էական պայմանները:</w:t>
      </w:r>
    </w:p>
    <w:p w14:paraId="448C057B" w14:textId="77777777" w:rsidR="00D57C07" w:rsidRDefault="00D57C07" w:rsidP="00D57C07">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t>Քրեական օրենսգրքի 283 հոդված</w:t>
      </w:r>
      <w:r>
        <w:rPr>
          <w:rFonts w:ascii="Cambria Math" w:hAnsi="Cambria Math" w:cs="Cambria Math"/>
          <w:b/>
          <w:bCs/>
          <w:i/>
          <w:iCs/>
          <w:color w:val="000000" w:themeColor="text1"/>
          <w:sz w:val="20"/>
          <w:szCs w:val="20"/>
          <w:lang w:val="hy-AM"/>
        </w:rPr>
        <w:t>․</w:t>
      </w:r>
    </w:p>
    <w:p w14:paraId="4ABB1B8C" w14:textId="77777777" w:rsidR="00D57C07" w:rsidRDefault="00D57C07" w:rsidP="00D57C07">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1. Հրապարակային սակարկությունների կամ գնումների անցկացման կարգը խախտելով կամ մեկ այլ անձի հետ անօրինական համաձայնության գալով հրապարակային սակարկության կամ գնումների հաղթող դառնալով, խաբեությամբ կամ ապօրինի այլ եղանակով գույքի սեփականատիրոջը, սակարկություններ, գնումներ կազմակերպողին, գնորդին, այլ տնտեսավարող սուբյեկտի, անձի կամ կազմակերպության իրավունքներին, ազատություններին կամ օրինական շահերին կամ հասարակության կամ պետության օրինական շահերին խոշոր չափերի գույքային վնաս պատճառելը՝</w:t>
      </w:r>
    </w:p>
    <w:p w14:paraId="071C97DD" w14:textId="77777777" w:rsidR="00D57C07" w:rsidRDefault="00D57C07" w:rsidP="00D57C07">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lastRenderedPageBreak/>
        <w:t>պատժվում է տուգանքով՝ տասնապատիկից երեսնապատիկի չափով, կամ հանրային աշխատանքներով՝ հարյուրից երկու հարյուր ժամ տևողությամբ, կամ որոշակի պաշտոններ զբաղեցնելու կամ որոշակի գործունեությամբ զբաղվելու իրավունքից զրկելով՝ երկուսից հինգ տարի ժամկետով, կամ ազատության սահմանափակմամբ` առավելագույնը երեք տարի ժամկետով, կամ կարճաժամկետ ազատազրկմամբ` առավելագույնը երկու ամիս ժամկետով, կամ ազատազրկմամբ` առավելագույնը երեք տարի ժամկետով:</w:t>
      </w:r>
    </w:p>
    <w:p w14:paraId="6EFAB021" w14:textId="77777777" w:rsidR="00D57C07" w:rsidRDefault="00D57C07" w:rsidP="00D57C07">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2. Սույն հոդվածի 1-ին մասով նախատեսված արարքը, որը՝</w:t>
      </w:r>
    </w:p>
    <w:p w14:paraId="2243E0B2" w14:textId="77777777" w:rsidR="00D57C07" w:rsidRDefault="00D57C07" w:rsidP="00D57C07">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1) կատարվել է իշխանական կամ ծառայողական լիազորությունները կամ դրանցով պայմանավորված ազդեցությունն օգտագործելով կամ</w:t>
      </w:r>
    </w:p>
    <w:p w14:paraId="210FC623" w14:textId="77777777" w:rsidR="00D57C07" w:rsidRDefault="00D57C07" w:rsidP="00D57C07">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2) առանձնապես խոշոր չափերի գույքային վնաս է պատճառել՝պատժվում է ազատազրկմամբ` երկուսից հինգ տարի ժամկետով:</w:t>
      </w:r>
    </w:p>
    <w:p w14:paraId="7530EC67" w14:textId="77777777" w:rsidR="00D57C07" w:rsidRDefault="00D57C07" w:rsidP="00D57C07">
      <w:pPr>
        <w:ind w:left="284" w:firstLine="283"/>
        <w:jc w:val="both"/>
        <w:rPr>
          <w:rFonts w:ascii="GHEA Grapalat" w:hAnsi="GHEA Grapalat"/>
          <w:b/>
          <w:bCs/>
          <w:i/>
          <w:iCs/>
          <w:color w:val="000000" w:themeColor="text1"/>
          <w:sz w:val="20"/>
          <w:szCs w:val="20"/>
          <w:lang w:val="hy-AM"/>
        </w:rPr>
      </w:pPr>
      <w:r>
        <w:rPr>
          <w:rFonts w:ascii="GHEA Grapalat" w:hAnsi="GHEA Grapalat"/>
          <w:b/>
          <w:bCs/>
          <w:i/>
          <w:iCs/>
          <w:color w:val="000000" w:themeColor="text1"/>
          <w:sz w:val="20"/>
          <w:szCs w:val="20"/>
          <w:lang w:val="hy-AM"/>
        </w:rPr>
        <w:t>*Ուշադրություն. աճուրդի ընթացքին կարող եք հետևել առցանց եղանակով https://www.e-auctions.am կայքում։</w:t>
      </w:r>
    </w:p>
    <w:p w14:paraId="2C250197" w14:textId="77777777" w:rsidR="00563888" w:rsidRPr="006A0FF5" w:rsidRDefault="00563888">
      <w:pPr>
        <w:rPr>
          <w:lang w:val="hy-AM"/>
        </w:rPr>
      </w:pPr>
    </w:p>
    <w:sectPr w:rsidR="00563888" w:rsidRPr="006A0FF5" w:rsidSect="002215DC">
      <w:pgSz w:w="15840" w:h="12240" w:orient="landscape"/>
      <w:pgMar w:top="709"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HEA Grapalat">
    <w:altName w:val="Sylfaen"/>
    <w:panose1 w:val="02000506050000020003"/>
    <w:charset w:val="00"/>
    <w:family w:val="modern"/>
    <w:notTrueType/>
    <w:pitch w:val="variable"/>
    <w:sig w:usb0="A00006AF" w:usb1="5000204B"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70E8"/>
    <w:rsid w:val="00004CC7"/>
    <w:rsid w:val="00030DE2"/>
    <w:rsid w:val="0016536C"/>
    <w:rsid w:val="002215DC"/>
    <w:rsid w:val="00316210"/>
    <w:rsid w:val="00375357"/>
    <w:rsid w:val="00504FA6"/>
    <w:rsid w:val="00521EC2"/>
    <w:rsid w:val="00535D81"/>
    <w:rsid w:val="00563888"/>
    <w:rsid w:val="005C668E"/>
    <w:rsid w:val="00676711"/>
    <w:rsid w:val="006A0FF5"/>
    <w:rsid w:val="0079568D"/>
    <w:rsid w:val="008456C7"/>
    <w:rsid w:val="009C43A9"/>
    <w:rsid w:val="009D72D2"/>
    <w:rsid w:val="009E783A"/>
    <w:rsid w:val="00A4039A"/>
    <w:rsid w:val="00AA719C"/>
    <w:rsid w:val="00AB2ADC"/>
    <w:rsid w:val="00BA70E8"/>
    <w:rsid w:val="00BF00F1"/>
    <w:rsid w:val="00C051E4"/>
    <w:rsid w:val="00C07CD7"/>
    <w:rsid w:val="00C86EAE"/>
    <w:rsid w:val="00C97E86"/>
    <w:rsid w:val="00CD1B2F"/>
    <w:rsid w:val="00D57C07"/>
    <w:rsid w:val="00DA1C72"/>
    <w:rsid w:val="00DB4B6D"/>
    <w:rsid w:val="00DD36D3"/>
    <w:rsid w:val="00E11197"/>
    <w:rsid w:val="00F978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A795B3"/>
  <w15:chartTrackingRefBased/>
  <w15:docId w15:val="{A34961E8-DB65-4658-91AD-388CBF016D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57C07"/>
    <w:pPr>
      <w:suppressAutoHyphens/>
      <w:spacing w:after="0" w:line="240" w:lineRule="auto"/>
    </w:pPr>
    <w:rPr>
      <w:rFonts w:ascii="Times New Roman" w:eastAsia="Times New Roman" w:hAnsi="Times New Roman" w:cs="Times New Roman"/>
      <w:sz w:val="24"/>
      <w:szCs w:val="24"/>
      <w:lang w:val="ru-RU"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D57C07"/>
    <w:rPr>
      <w:color w:val="0563C1" w:themeColor="hyperlink"/>
      <w:u w:val="single"/>
    </w:rPr>
  </w:style>
  <w:style w:type="paragraph" w:styleId="BodyTextIndent">
    <w:name w:val="Body Text Indent"/>
    <w:basedOn w:val="Normal"/>
    <w:link w:val="BodyTextIndentChar"/>
    <w:uiPriority w:val="99"/>
    <w:semiHidden/>
    <w:unhideWhenUsed/>
    <w:rsid w:val="00D57C07"/>
    <w:pPr>
      <w:spacing w:after="120"/>
      <w:ind w:left="360"/>
    </w:pPr>
  </w:style>
  <w:style w:type="character" w:customStyle="1" w:styleId="BodyTextIndentChar">
    <w:name w:val="Body Text Indent Char"/>
    <w:basedOn w:val="DefaultParagraphFont"/>
    <w:link w:val="BodyTextIndent"/>
    <w:uiPriority w:val="99"/>
    <w:semiHidden/>
    <w:rsid w:val="00D57C07"/>
    <w:rPr>
      <w:rFonts w:ascii="Times New Roman" w:eastAsia="Times New Roman" w:hAnsi="Times New Roman" w:cs="Times New Roman"/>
      <w:sz w:val="24"/>
      <w:szCs w:val="24"/>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9657170">
      <w:bodyDiv w:val="1"/>
      <w:marLeft w:val="0"/>
      <w:marRight w:val="0"/>
      <w:marTop w:val="0"/>
      <w:marBottom w:val="0"/>
      <w:divBdr>
        <w:top w:val="none" w:sz="0" w:space="0" w:color="auto"/>
        <w:left w:val="none" w:sz="0" w:space="0" w:color="auto"/>
        <w:bottom w:val="none" w:sz="0" w:space="0" w:color="auto"/>
        <w:right w:val="none" w:sz="0" w:space="0" w:color="auto"/>
      </w:divBdr>
    </w:div>
    <w:div w:id="15629838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e-auctions.am/" TargetMode="External"/><Relationship Id="rId4" Type="http://schemas.openxmlformats.org/officeDocument/2006/relationships/hyperlink" Target="https://www.e-auctions.a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122</TotalTime>
  <Pages>4</Pages>
  <Words>1313</Words>
  <Characters>7485</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Acer Aspire</dc:creator>
  <cp:keywords/>
  <dc:description/>
  <cp:lastModifiedBy>Acer Aspire</cp:lastModifiedBy>
  <cp:revision>44</cp:revision>
  <cp:lastPrinted>2026-06-03T08:08:00Z</cp:lastPrinted>
  <dcterms:created xsi:type="dcterms:W3CDTF">2026-06-01T08:04:00Z</dcterms:created>
  <dcterms:modified xsi:type="dcterms:W3CDTF">2026-08-06T10:46:00Z</dcterms:modified>
</cp:coreProperties>
</file>