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9374" w14:textId="77777777" w:rsidR="00B3263E" w:rsidRPr="00AB5695" w:rsidRDefault="00B3263E" w:rsidP="00B3263E">
      <w:pPr>
        <w:spacing w:after="0" w:line="240" w:lineRule="auto"/>
        <w:rPr>
          <w:rFonts w:ascii="GHEA Grapalat" w:eastAsia="Times New Roman" w:hAnsi="GHEA Grapalat" w:cs="Times New Roman"/>
          <w:b/>
          <w:bCs/>
          <w:kern w:val="0"/>
          <w:lang w:val="hy-AM" w:eastAsia="ru-RU"/>
          <w14:ligatures w14:val="none"/>
        </w:rPr>
      </w:pPr>
    </w:p>
    <w:p w14:paraId="774735BB" w14:textId="1BA62AD9" w:rsidR="0014284C" w:rsidRPr="006A05E9" w:rsidRDefault="0014284C" w:rsidP="0014284C">
      <w:pPr>
        <w:jc w:val="center"/>
        <w:rPr>
          <w:rFonts w:ascii="GHEA Grapalat" w:hAnsi="GHEA Grapalat"/>
          <w:lang w:val="hy-AM"/>
        </w:rPr>
      </w:pPr>
      <w:bookmarkStart w:id="0" w:name="_Hlk181874982"/>
      <w:r>
        <w:rPr>
          <w:rFonts w:ascii="GHEA Grapalat" w:hAnsi="GHEA Grapalat"/>
          <w:b/>
          <w:bCs/>
          <w:lang w:val="hy-AM"/>
        </w:rPr>
        <w:t>ՀՐԱՊԱՐԱԿԱՅԻՆ ԾԱՆՈւՑՈւՄ</w:t>
      </w:r>
      <w:r>
        <w:rPr>
          <w:rFonts w:ascii="GHEA Grapalat" w:hAnsi="GHEA Grapalat"/>
          <w:lang w:val="hy-AM"/>
        </w:rPr>
        <w:br/>
      </w:r>
      <w:r>
        <w:rPr>
          <w:rFonts w:ascii="GHEA Grapalat" w:hAnsi="GHEA Grapalat"/>
          <w:b/>
          <w:bCs/>
          <w:lang w:val="hy-AM"/>
        </w:rPr>
        <w:t>Ապարան  համայնքը հրավիրում է աճուրդի, որը տեղի կունենա 2026թ. սեպտեմբերի 1</w:t>
      </w:r>
      <w:r w:rsidR="003F2874">
        <w:rPr>
          <w:rFonts w:ascii="GHEA Grapalat" w:hAnsi="GHEA Grapalat"/>
          <w:b/>
          <w:bCs/>
          <w:lang w:val="hy-AM"/>
        </w:rPr>
        <w:t>8</w:t>
      </w:r>
      <w:r>
        <w:rPr>
          <w:rFonts w:ascii="GHEA Grapalat" w:hAnsi="GHEA Grapalat"/>
          <w:b/>
          <w:bCs/>
          <w:lang w:val="hy-AM"/>
        </w:rPr>
        <w:t xml:space="preserve">-ին, ժամը՝ 11:00-ին </w:t>
      </w:r>
      <w:hyperlink r:id="rId4" w:history="1">
        <w:r w:rsidRPr="006A05E9">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01E54544" w14:textId="77777777" w:rsidR="0014284C" w:rsidRDefault="0014284C" w:rsidP="0014284C">
      <w:pPr>
        <w:jc w:val="center"/>
        <w:rPr>
          <w:rFonts w:ascii="GHEA Grapalat" w:hAnsi="GHEA Grapalat"/>
          <w:lang w:val="hy-AM"/>
        </w:rPr>
      </w:pPr>
      <w:r>
        <w:rPr>
          <w:rFonts w:ascii="GHEA Grapalat" w:hAnsi="GHEA Grapalat"/>
          <w:b/>
          <w:bCs/>
          <w:lang w:val="hy-AM"/>
        </w:rPr>
        <w:t>ԷԼԵԿՏՐՈՆԱՅԻՆ ԱՃՈւՐԴՈՎ ՎԱՃԱՌՎՈւՄ Է</w:t>
      </w:r>
    </w:p>
    <w:p w14:paraId="539EFEC5" w14:textId="2F0A29BB" w:rsidR="0014284C" w:rsidRPr="00F52066" w:rsidRDefault="0014284C" w:rsidP="0014284C">
      <w:pPr>
        <w:ind w:firstLine="720"/>
        <w:jc w:val="center"/>
        <w:rPr>
          <w:rFonts w:ascii="GHEA Grapalat" w:hAnsi="GHEA Grapalat"/>
          <w:b/>
          <w:bCs/>
          <w:lang w:val="hy-AM"/>
        </w:rPr>
      </w:pPr>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sidR="003F2874">
        <w:rPr>
          <w:rFonts w:ascii="GHEA Grapalat" w:hAnsi="GHEA Grapalat"/>
          <w:b/>
          <w:bCs/>
          <w:lang w:val="hy-AM"/>
        </w:rPr>
        <w:t>002</w:t>
      </w:r>
      <w:r w:rsidRPr="00F52066">
        <w:rPr>
          <w:rFonts w:ascii="GHEA Grapalat" w:hAnsi="GHEA Grapalat"/>
          <w:b/>
          <w:bCs/>
          <w:lang w:val="hy-AM"/>
        </w:rPr>
        <w:t>-0</w:t>
      </w:r>
      <w:r w:rsidR="003F2874">
        <w:rPr>
          <w:rFonts w:ascii="GHEA Grapalat" w:hAnsi="GHEA Grapalat"/>
          <w:b/>
          <w:bCs/>
          <w:lang w:val="hy-AM"/>
        </w:rPr>
        <w:t>218</w:t>
      </w:r>
      <w:r w:rsidRPr="00F52066">
        <w:rPr>
          <w:rFonts w:ascii="GHEA Grapalat" w:hAnsi="GHEA Grapalat"/>
          <w:b/>
          <w:bCs/>
          <w:lang w:val="hy-AM"/>
        </w:rPr>
        <w:t>-0</w:t>
      </w:r>
      <w:r w:rsidR="003F2874">
        <w:rPr>
          <w:rFonts w:ascii="GHEA Grapalat" w:hAnsi="GHEA Grapalat"/>
          <w:b/>
          <w:bCs/>
          <w:lang w:val="hy-AM"/>
        </w:rPr>
        <w:t>490</w:t>
      </w:r>
      <w:r w:rsidRPr="00F52066">
        <w:rPr>
          <w:rFonts w:ascii="GHEA Grapalat" w:hAnsi="GHEA Grapalat"/>
          <w:b/>
          <w:bCs/>
          <w:lang w:val="hy-AM"/>
        </w:rPr>
        <w:t xml:space="preserve"> կադաստրային ծածկագրով անշարժ գույքը</w:t>
      </w:r>
    </w:p>
    <w:p w14:paraId="5992C99B" w14:textId="77777777" w:rsidR="00B3263E" w:rsidRPr="00AB5695" w:rsidRDefault="00B3263E" w:rsidP="00B3263E">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490"/>
        <w:gridCol w:w="819"/>
        <w:gridCol w:w="1127"/>
        <w:gridCol w:w="1550"/>
        <w:gridCol w:w="1496"/>
        <w:gridCol w:w="1517"/>
        <w:gridCol w:w="1103"/>
        <w:gridCol w:w="1097"/>
        <w:gridCol w:w="1550"/>
        <w:gridCol w:w="1215"/>
      </w:tblGrid>
      <w:tr w:rsidR="00B3263E" w:rsidRPr="003F2874" w14:paraId="06A8947A" w14:textId="77777777" w:rsidTr="007F5AE3">
        <w:trPr>
          <w:trHeight w:val="1905"/>
        </w:trPr>
        <w:tc>
          <w:tcPr>
            <w:tcW w:w="656" w:type="dxa"/>
            <w:tcBorders>
              <w:top w:val="single" w:sz="4" w:space="0" w:color="auto"/>
              <w:left w:val="single" w:sz="4" w:space="0" w:color="auto"/>
              <w:bottom w:val="single" w:sz="4" w:space="0" w:color="auto"/>
              <w:right w:val="single" w:sz="4" w:space="0" w:color="auto"/>
            </w:tcBorders>
            <w:vAlign w:val="center"/>
            <w:hideMark/>
          </w:tcPr>
          <w:bookmarkEnd w:id="0"/>
          <w:p w14:paraId="6F4D2057"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0" w:type="dxa"/>
            <w:tcBorders>
              <w:top w:val="single" w:sz="4" w:space="0" w:color="auto"/>
              <w:left w:val="single" w:sz="4" w:space="0" w:color="auto"/>
              <w:bottom w:val="single" w:sz="4" w:space="0" w:color="auto"/>
              <w:right w:val="single" w:sz="4" w:space="0" w:color="auto"/>
            </w:tcBorders>
            <w:vAlign w:val="center"/>
            <w:hideMark/>
          </w:tcPr>
          <w:p w14:paraId="7CDE8C0F"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Լոտի հերթական համարը </w:t>
            </w:r>
          </w:p>
        </w:tc>
        <w:tc>
          <w:tcPr>
            <w:tcW w:w="965" w:type="dxa"/>
            <w:tcBorders>
              <w:top w:val="single" w:sz="4" w:space="0" w:color="auto"/>
              <w:left w:val="single" w:sz="4" w:space="0" w:color="auto"/>
              <w:bottom w:val="single" w:sz="4" w:space="0" w:color="auto"/>
              <w:right w:val="single" w:sz="4" w:space="0" w:color="auto"/>
            </w:tcBorders>
            <w:vAlign w:val="center"/>
            <w:hideMark/>
          </w:tcPr>
          <w:p w14:paraId="00B00F5E"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(լոտի) անվանումը</w:t>
            </w:r>
          </w:p>
        </w:tc>
        <w:tc>
          <w:tcPr>
            <w:tcW w:w="1490" w:type="dxa"/>
            <w:tcBorders>
              <w:top w:val="single" w:sz="4" w:space="0" w:color="auto"/>
              <w:left w:val="single" w:sz="4" w:space="0" w:color="auto"/>
              <w:bottom w:val="single" w:sz="4" w:space="0" w:color="auto"/>
              <w:right w:val="single" w:sz="4" w:space="0" w:color="auto"/>
            </w:tcBorders>
            <w:vAlign w:val="center"/>
            <w:hideMark/>
          </w:tcPr>
          <w:p w14:paraId="7D4A3C9F"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Հասցե</w:t>
            </w:r>
          </w:p>
        </w:tc>
        <w:tc>
          <w:tcPr>
            <w:tcW w:w="819" w:type="dxa"/>
            <w:tcBorders>
              <w:top w:val="single" w:sz="4" w:space="0" w:color="auto"/>
              <w:left w:val="single" w:sz="4" w:space="0" w:color="auto"/>
              <w:bottom w:val="single" w:sz="4" w:space="0" w:color="auto"/>
              <w:right w:val="single" w:sz="4" w:space="0" w:color="auto"/>
            </w:tcBorders>
            <w:vAlign w:val="center"/>
            <w:hideMark/>
          </w:tcPr>
          <w:p w14:paraId="240497CD"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Շենք-շինությունների մակերեսը                         (քառ. մետր)</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F405209"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Հողամասի մակերեսը                                                              (հեկտար)</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19816CF"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Անշարժ գույքի </w:t>
            </w:r>
          </w:p>
          <w:p w14:paraId="02AFE07D"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գնահատված արժեքը                                (ՀՀ դրամ)</w:t>
            </w:r>
          </w:p>
        </w:tc>
        <w:tc>
          <w:tcPr>
            <w:tcW w:w="1496" w:type="dxa"/>
            <w:tcBorders>
              <w:top w:val="single" w:sz="4" w:space="0" w:color="auto"/>
              <w:left w:val="single" w:sz="4" w:space="0" w:color="auto"/>
              <w:bottom w:val="single" w:sz="4" w:space="0" w:color="auto"/>
              <w:right w:val="single" w:sz="4" w:space="0" w:color="auto"/>
            </w:tcBorders>
            <w:vAlign w:val="center"/>
            <w:hideMark/>
          </w:tcPr>
          <w:p w14:paraId="3043D45B"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Անշարժ գույքի գնահատված շուկայական արժեքում ներառված հատկացված հողամասի գնահատված շուկայական արժեքը</w:t>
            </w:r>
          </w:p>
          <w:p w14:paraId="353682B3"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դրամ)</w:t>
            </w:r>
          </w:p>
        </w:tc>
        <w:tc>
          <w:tcPr>
            <w:tcW w:w="1517" w:type="dxa"/>
            <w:tcBorders>
              <w:top w:val="single" w:sz="4" w:space="0" w:color="auto"/>
              <w:left w:val="single" w:sz="4" w:space="0" w:color="auto"/>
              <w:bottom w:val="single" w:sz="4" w:space="0" w:color="auto"/>
              <w:right w:val="single" w:sz="4" w:space="0" w:color="auto"/>
            </w:tcBorders>
          </w:tcPr>
          <w:p w14:paraId="0740DD21"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p>
          <w:p w14:paraId="5E6FF522"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Հողամասի տվյալ պահին գործող շուկայական արժեքին մոտարկված կադաստրային արժեքը </w:t>
            </w:r>
          </w:p>
          <w:p w14:paraId="081BF165"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3087394"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Լոտի մեկնարկային գինը</w:t>
            </w:r>
            <w:r w:rsidRPr="00AB5695">
              <w:rPr>
                <w:rFonts w:ascii="GHEA Grapalat" w:eastAsia="Times New Roman" w:hAnsi="GHEA Grapalat" w:cs="Calibri"/>
                <w:b/>
                <w:bCs/>
                <w:sz w:val="16"/>
                <w:szCs w:val="16"/>
                <w:lang w:val="ru-RU" w:eastAsia="ru-RU"/>
              </w:rPr>
              <w:br/>
              <w:t>(ՀՀ դրամ)</w:t>
            </w:r>
          </w:p>
        </w:tc>
        <w:tc>
          <w:tcPr>
            <w:tcW w:w="1097" w:type="dxa"/>
            <w:tcBorders>
              <w:top w:val="single" w:sz="4" w:space="0" w:color="auto"/>
              <w:left w:val="single" w:sz="4" w:space="0" w:color="auto"/>
              <w:bottom w:val="single" w:sz="4" w:space="0" w:color="auto"/>
              <w:right w:val="single" w:sz="4" w:space="0" w:color="auto"/>
            </w:tcBorders>
            <w:vAlign w:val="center"/>
            <w:hideMark/>
          </w:tcPr>
          <w:p w14:paraId="6646BDF8"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Նախավճարը                   (ՀՀ դրամ)</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2F2BEB1"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Նվազագույն գնային հավելման չափը</w:t>
            </w:r>
          </w:p>
          <w:p w14:paraId="758A5FD8" w14:textId="77777777" w:rsidR="00B3263E" w:rsidRPr="00AB5695" w:rsidRDefault="00B3263E"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 դրամ)</w:t>
            </w:r>
          </w:p>
        </w:tc>
        <w:tc>
          <w:tcPr>
            <w:tcW w:w="1215" w:type="dxa"/>
            <w:tcBorders>
              <w:top w:val="single" w:sz="4" w:space="0" w:color="auto"/>
              <w:left w:val="single" w:sz="4" w:space="0" w:color="auto"/>
              <w:bottom w:val="single" w:sz="4" w:space="0" w:color="auto"/>
              <w:right w:val="single" w:sz="4" w:space="0" w:color="auto"/>
            </w:tcBorders>
            <w:hideMark/>
          </w:tcPr>
          <w:p w14:paraId="588BCF9D" w14:textId="77777777" w:rsidR="00B3263E" w:rsidRPr="00AB5695" w:rsidRDefault="00B3263E" w:rsidP="000800C0">
            <w:pPr>
              <w:spacing w:after="0" w:line="276" w:lineRule="auto"/>
              <w:jc w:val="center"/>
              <w:rPr>
                <w:rFonts w:ascii="GHEA Grapalat" w:eastAsia="Times New Roman" w:hAnsi="GHEA Grapalat" w:cs="Calibri"/>
                <w:b/>
                <w:bCs/>
                <w:sz w:val="18"/>
                <w:szCs w:val="18"/>
                <w:lang w:val="ru-RU" w:eastAsia="ru-RU"/>
              </w:rPr>
            </w:pPr>
            <w:r w:rsidRPr="00AB5695">
              <w:rPr>
                <w:rFonts w:ascii="GHEA Grapalat" w:eastAsia="Times New Roman" w:hAnsi="GHEA Grapalat" w:cs="Calibri"/>
                <w:b/>
                <w:bCs/>
                <w:sz w:val="16"/>
                <w:szCs w:val="16"/>
                <w:lang w:val="ru-RU" w:eastAsia="ru-RU"/>
              </w:rPr>
              <w:t xml:space="preserve">Գույքի արժեքի որոշման համար նախատեսված գումարը </w:t>
            </w:r>
            <w:r w:rsidRPr="00AB5695">
              <w:rPr>
                <w:rFonts w:ascii="GHEA Grapalat" w:eastAsia="Times New Roman" w:hAnsi="GHEA Grapalat" w:cs="Calibri"/>
                <w:b/>
                <w:bCs/>
                <w:sz w:val="16"/>
                <w:szCs w:val="16"/>
                <w:lang w:val="ru-RU" w:eastAsia="ru-RU"/>
              </w:rPr>
              <w:br/>
              <w:t>(ՀՀ դրամ)</w:t>
            </w:r>
          </w:p>
        </w:tc>
      </w:tr>
      <w:tr w:rsidR="00B3263E" w:rsidRPr="00AB5695" w14:paraId="2FD4E1B7" w14:textId="77777777" w:rsidTr="007F5AE3">
        <w:trPr>
          <w:trHeight w:val="1756"/>
        </w:trPr>
        <w:tc>
          <w:tcPr>
            <w:tcW w:w="656" w:type="dxa"/>
            <w:tcBorders>
              <w:top w:val="single" w:sz="4" w:space="0" w:color="auto"/>
              <w:left w:val="single" w:sz="4" w:space="0" w:color="auto"/>
              <w:bottom w:val="single" w:sz="4" w:space="0" w:color="auto"/>
              <w:right w:val="single" w:sz="4" w:space="0" w:color="auto"/>
            </w:tcBorders>
            <w:noWrap/>
            <w:vAlign w:val="center"/>
            <w:hideMark/>
          </w:tcPr>
          <w:p w14:paraId="0C54C904" w14:textId="77777777" w:rsidR="00B3263E" w:rsidRPr="00AB5695" w:rsidRDefault="00B3263E" w:rsidP="000800C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0" w:type="dxa"/>
            <w:tcBorders>
              <w:top w:val="single" w:sz="4" w:space="0" w:color="auto"/>
              <w:left w:val="single" w:sz="4" w:space="0" w:color="auto"/>
              <w:bottom w:val="single" w:sz="4" w:space="0" w:color="auto"/>
              <w:right w:val="single" w:sz="4" w:space="0" w:color="auto"/>
            </w:tcBorders>
            <w:noWrap/>
            <w:vAlign w:val="center"/>
            <w:hideMark/>
          </w:tcPr>
          <w:p w14:paraId="2BB056E0" w14:textId="77777777" w:rsidR="00B3263E" w:rsidRPr="00AB5695" w:rsidRDefault="00B3263E" w:rsidP="000800C0">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28</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01A099"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Հողամաս</w:t>
            </w:r>
          </w:p>
        </w:tc>
        <w:tc>
          <w:tcPr>
            <w:tcW w:w="1490" w:type="dxa"/>
            <w:tcBorders>
              <w:top w:val="single" w:sz="4" w:space="0" w:color="auto"/>
              <w:left w:val="single" w:sz="4" w:space="0" w:color="auto"/>
              <w:bottom w:val="single" w:sz="4" w:space="0" w:color="auto"/>
              <w:right w:val="single" w:sz="4" w:space="0" w:color="auto"/>
            </w:tcBorders>
            <w:vAlign w:val="center"/>
            <w:hideMark/>
          </w:tcPr>
          <w:p w14:paraId="047AE387" w14:textId="52A0A07A"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Արագածոտնի մարզ ք. Ապարան Մ. Բաղրամյան 84</w:t>
            </w:r>
          </w:p>
          <w:p w14:paraId="797772A1" w14:textId="51A7B5A3" w:rsidR="00B3263E" w:rsidRPr="0014284C" w:rsidRDefault="00B3263E" w:rsidP="000800C0">
            <w:pPr>
              <w:spacing w:after="0" w:line="276" w:lineRule="auto"/>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 xml:space="preserve">/վկայական N 08072025-02-0060 02-002-0218-0490/ </w:t>
            </w:r>
          </w:p>
        </w:tc>
        <w:tc>
          <w:tcPr>
            <w:tcW w:w="819" w:type="dxa"/>
            <w:tcBorders>
              <w:top w:val="single" w:sz="4" w:space="0" w:color="auto"/>
              <w:left w:val="single" w:sz="4" w:space="0" w:color="auto"/>
              <w:bottom w:val="single" w:sz="4" w:space="0" w:color="auto"/>
              <w:right w:val="single" w:sz="4" w:space="0" w:color="auto"/>
            </w:tcBorders>
            <w:vAlign w:val="center"/>
          </w:tcPr>
          <w:p w14:paraId="76757A5A"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3E3D63E" w14:textId="4934E54E"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0,11789</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69ED2A1" w14:textId="3A1332DF"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14100000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3603369E" w14:textId="3F28EA8B"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14100000</w:t>
            </w:r>
          </w:p>
        </w:tc>
        <w:tc>
          <w:tcPr>
            <w:tcW w:w="1517" w:type="dxa"/>
            <w:tcBorders>
              <w:top w:val="single" w:sz="4" w:space="0" w:color="auto"/>
              <w:left w:val="single" w:sz="4" w:space="0" w:color="auto"/>
              <w:bottom w:val="single" w:sz="4" w:space="0" w:color="auto"/>
              <w:right w:val="single" w:sz="4" w:space="0" w:color="auto"/>
            </w:tcBorders>
          </w:tcPr>
          <w:p w14:paraId="345313DB"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p>
          <w:p w14:paraId="722D84D5"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p>
          <w:p w14:paraId="574DDC22"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p>
          <w:p w14:paraId="6102EED3" w14:textId="10B4B0DB" w:rsidR="00B3263E" w:rsidRPr="0014284C" w:rsidRDefault="00B3263E" w:rsidP="000800C0">
            <w:pPr>
              <w:spacing w:after="0" w:line="276" w:lineRule="auto"/>
              <w:jc w:val="center"/>
              <w:rPr>
                <w:rFonts w:ascii="GHEA Grapalat" w:eastAsia="Times New Roman" w:hAnsi="GHEA Grapalat" w:cs="Calibri"/>
                <w:sz w:val="16"/>
                <w:szCs w:val="16"/>
                <w:lang w:eastAsia="ru-RU"/>
              </w:rPr>
            </w:pPr>
            <w:r w:rsidRPr="0014284C">
              <w:rPr>
                <w:rFonts w:ascii="GHEA Grapalat" w:eastAsia="Times New Roman" w:hAnsi="GHEA Grapalat" w:cs="Calibri"/>
                <w:sz w:val="16"/>
                <w:szCs w:val="16"/>
                <w:lang w:eastAsia="ru-RU"/>
              </w:rPr>
              <w:t>1439436,9</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890F2C3" w14:textId="3922536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14100000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7BBE0212" w14:textId="7C19640F"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2820000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3626792" w14:textId="78EC4600" w:rsidR="00B3263E" w:rsidRPr="0014284C" w:rsidRDefault="00B3263E" w:rsidP="000800C0">
            <w:pPr>
              <w:spacing w:after="0" w:line="276" w:lineRule="auto"/>
              <w:jc w:val="center"/>
              <w:rPr>
                <w:rFonts w:ascii="GHEA Grapalat" w:eastAsia="Times New Roman" w:hAnsi="GHEA Grapalat" w:cs="Calibri"/>
                <w:sz w:val="16"/>
                <w:szCs w:val="16"/>
                <w:lang w:eastAsia="ru-RU"/>
              </w:rPr>
            </w:pPr>
            <w:r w:rsidRPr="0014284C">
              <w:rPr>
                <w:rFonts w:ascii="GHEA Grapalat" w:eastAsia="Times New Roman" w:hAnsi="GHEA Grapalat" w:cs="Calibri"/>
                <w:sz w:val="16"/>
                <w:szCs w:val="16"/>
                <w:lang w:eastAsia="ru-RU"/>
              </w:rPr>
              <w:t>141000</w:t>
            </w:r>
          </w:p>
        </w:tc>
        <w:tc>
          <w:tcPr>
            <w:tcW w:w="1215" w:type="dxa"/>
            <w:tcBorders>
              <w:top w:val="single" w:sz="4" w:space="0" w:color="auto"/>
              <w:left w:val="single" w:sz="4" w:space="0" w:color="auto"/>
              <w:bottom w:val="single" w:sz="4" w:space="0" w:color="auto"/>
              <w:right w:val="single" w:sz="4" w:space="0" w:color="auto"/>
            </w:tcBorders>
          </w:tcPr>
          <w:p w14:paraId="312C2FC5"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 xml:space="preserve">  </w:t>
            </w:r>
          </w:p>
          <w:p w14:paraId="07316958"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p>
          <w:p w14:paraId="0DA3011B"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p>
          <w:p w14:paraId="416E1BC3"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p>
          <w:p w14:paraId="382BCF19"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p>
          <w:p w14:paraId="03B4C1F6"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r w:rsidRPr="0014284C">
              <w:rPr>
                <w:rFonts w:ascii="GHEA Grapalat" w:eastAsia="Times New Roman" w:hAnsi="GHEA Grapalat" w:cs="Calibri"/>
                <w:sz w:val="16"/>
                <w:szCs w:val="16"/>
                <w:lang w:val="hy-AM" w:eastAsia="ru-RU"/>
              </w:rPr>
              <w:t xml:space="preserve"> 0</w:t>
            </w:r>
          </w:p>
          <w:p w14:paraId="48819F9B" w14:textId="77777777" w:rsidR="00B3263E" w:rsidRPr="0014284C" w:rsidRDefault="00B3263E" w:rsidP="000800C0">
            <w:pPr>
              <w:spacing w:after="0" w:line="276" w:lineRule="auto"/>
              <w:jc w:val="center"/>
              <w:rPr>
                <w:rFonts w:ascii="GHEA Grapalat" w:eastAsia="Times New Roman" w:hAnsi="GHEA Grapalat" w:cs="Calibri"/>
                <w:sz w:val="16"/>
                <w:szCs w:val="16"/>
                <w:lang w:val="hy-AM" w:eastAsia="ru-RU"/>
              </w:rPr>
            </w:pPr>
          </w:p>
        </w:tc>
      </w:tr>
      <w:tr w:rsidR="00B3263E" w:rsidRPr="00AB5695" w14:paraId="06EADA4C" w14:textId="77777777" w:rsidTr="007F5AE3">
        <w:trPr>
          <w:trHeight w:val="600"/>
        </w:trPr>
        <w:tc>
          <w:tcPr>
            <w:tcW w:w="15585" w:type="dxa"/>
            <w:gridSpan w:val="13"/>
            <w:tcBorders>
              <w:top w:val="single" w:sz="4" w:space="0" w:color="auto"/>
              <w:left w:val="single" w:sz="4" w:space="0" w:color="auto"/>
              <w:bottom w:val="single" w:sz="4" w:space="0" w:color="auto"/>
              <w:right w:val="single" w:sz="4" w:space="0" w:color="auto"/>
            </w:tcBorders>
            <w:noWrap/>
            <w:vAlign w:val="center"/>
            <w:hideMark/>
          </w:tcPr>
          <w:p w14:paraId="14E3EC3F" w14:textId="77777777" w:rsidR="00B3263E" w:rsidRPr="00AB5695" w:rsidRDefault="00B3263E" w:rsidP="000800C0">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Pr>
                <w:rFonts w:ascii="GHEA Grapalat" w:eastAsia="Times New Roman" w:hAnsi="GHEA Grapalat" w:cs="Calibri"/>
                <w:sz w:val="18"/>
                <w:szCs w:val="18"/>
                <w:lang w:val="hy-AM" w:eastAsia="ru-RU"/>
              </w:rPr>
              <w:t xml:space="preserve"> բնակավայրերի </w:t>
            </w:r>
            <w:r w:rsidRPr="00AB5695">
              <w:rPr>
                <w:rFonts w:ascii="GHEA Grapalat" w:eastAsia="Times New Roman" w:hAnsi="GHEA Grapalat" w:cs="Calibri"/>
                <w:sz w:val="18"/>
                <w:szCs w:val="18"/>
                <w:lang w:val="hy-AM" w:eastAsia="ru-RU"/>
              </w:rPr>
              <w:t xml:space="preserve">, գործառնական նշանակությունը՝  </w:t>
            </w:r>
            <w:r>
              <w:rPr>
                <w:rFonts w:ascii="GHEA Grapalat" w:eastAsia="Times New Roman" w:hAnsi="GHEA Grapalat" w:cs="Calibri"/>
                <w:sz w:val="18"/>
                <w:szCs w:val="18"/>
                <w:lang w:val="hy-AM" w:eastAsia="ru-RU"/>
              </w:rPr>
              <w:t>հասարակական 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7AC54BEE" w14:textId="77777777" w:rsidR="00B3263E" w:rsidRPr="00380006" w:rsidRDefault="00B3263E" w:rsidP="00B3263E">
      <w:pPr>
        <w:spacing w:after="0" w:line="240" w:lineRule="auto"/>
        <w:ind w:left="284" w:firstLine="283"/>
        <w:rPr>
          <w:rFonts w:ascii="GHEA Grapalat" w:eastAsia="Times New Roman" w:hAnsi="GHEA Grapalat" w:cs="Times New Roman"/>
          <w:kern w:val="0"/>
          <w:lang w:eastAsia="ru-RU"/>
          <w14:ligatures w14:val="none"/>
        </w:rPr>
      </w:pPr>
    </w:p>
    <w:p w14:paraId="7DFEDDBF" w14:textId="77777777"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358DE4FE" w14:textId="77777777"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1F96C0D0" w14:textId="77777777"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5"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56FAB8C" w14:textId="77777777"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8151EB5" w14:textId="77777777"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3D47E18B" w14:textId="77777777"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09A45888" w14:textId="77777777"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00E51461"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6F4B7ED7" w14:textId="77777777" w:rsidR="00B3263E" w:rsidRPr="00AB5695" w:rsidRDefault="00B3263E" w:rsidP="00B3263E">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3E4DE163"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4CCC6BE7" w14:textId="77777777" w:rsidR="00B3263E" w:rsidRPr="00AB5695" w:rsidRDefault="00B3263E" w:rsidP="00B3263E">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59546E0F"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170F19EE" w14:textId="77777777" w:rsidR="00B3263E" w:rsidRPr="00AB5695" w:rsidRDefault="00B3263E" w:rsidP="00B3263E">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628931" w14:textId="77777777" w:rsidR="00B3263E" w:rsidRPr="00AB5695" w:rsidRDefault="00B3263E" w:rsidP="00B3263E">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435EC74" w14:textId="77777777"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3BCD4D6" w14:textId="362C239A" w:rsidR="00B3263E" w:rsidRPr="00AB5695" w:rsidRDefault="00B3263E" w:rsidP="00B3263E">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14284C">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E3E0683"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31F0E90" w14:textId="77777777" w:rsidR="0014284C" w:rsidRDefault="00B3263E" w:rsidP="00B3263E">
      <w:pPr>
        <w:spacing w:after="0" w:line="240" w:lineRule="auto"/>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0014284C" w:rsidRPr="0026003B">
        <w:rPr>
          <w:rFonts w:ascii="GHEA Grapalat" w:hAnsi="GHEA Grapalat"/>
          <w:b/>
          <w:bCs/>
          <w:i/>
          <w:iCs/>
          <w:sz w:val="16"/>
          <w:szCs w:val="16"/>
          <w:lang w:val="hy-AM"/>
        </w:rPr>
        <w:t xml:space="preserve">* Համաձայն ՝ </w:t>
      </w:r>
      <w:r w:rsidR="0014284C">
        <w:rPr>
          <w:rFonts w:ascii="GHEA Grapalat" w:hAnsi="GHEA Grapalat"/>
          <w:b/>
          <w:bCs/>
          <w:i/>
          <w:iCs/>
          <w:sz w:val="16"/>
          <w:szCs w:val="16"/>
          <w:lang w:val="hy-AM"/>
        </w:rPr>
        <w:t>ՀՀ Արագածոտնի մարզի Ապարան համայնքի ավագանու 21.11.2025թ. թիվ 183-Ա որոշման՝</w:t>
      </w:r>
    </w:p>
    <w:p w14:paraId="57AF1C46" w14:textId="03B6B3DE"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73DC9972"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70F79975"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5C6FED5"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1E2B2FC9"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79D4F5E7"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79EA8E7C"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366916B8"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78996B6E"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0BB4BF4"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1C5DA62F"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4FBD2B0C"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7293A43"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3ACDA14"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493724E1"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638EB011"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74055E54" w14:textId="77777777" w:rsidR="00B3263E" w:rsidRPr="00AB5695" w:rsidRDefault="00B3263E" w:rsidP="00B3263E">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4876A94C" w14:textId="77777777" w:rsidR="000A1D75" w:rsidRPr="00B3263E" w:rsidRDefault="000A1D75">
      <w:pPr>
        <w:rPr>
          <w:lang w:val="hy-AM"/>
        </w:rPr>
      </w:pPr>
    </w:p>
    <w:sectPr w:rsidR="000A1D75" w:rsidRPr="00B3263E" w:rsidSect="00B3263E">
      <w:pgSz w:w="15840" w:h="12240" w:orient="landscape"/>
      <w:pgMar w:top="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D75"/>
    <w:rsid w:val="000A1D75"/>
    <w:rsid w:val="0014284C"/>
    <w:rsid w:val="003F2874"/>
    <w:rsid w:val="00691035"/>
    <w:rsid w:val="007F5AE3"/>
    <w:rsid w:val="008D3D3B"/>
    <w:rsid w:val="00B3263E"/>
    <w:rsid w:val="00BC31DB"/>
    <w:rsid w:val="00E56D1E"/>
    <w:rsid w:val="00FC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DAACD"/>
  <w15:chartTrackingRefBased/>
  <w15:docId w15:val="{C8BCA247-D711-4D83-B02C-68694B2A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63E"/>
  </w:style>
  <w:style w:type="paragraph" w:styleId="1">
    <w:name w:val="heading 1"/>
    <w:basedOn w:val="a"/>
    <w:next w:val="a"/>
    <w:link w:val="10"/>
    <w:uiPriority w:val="9"/>
    <w:qFormat/>
    <w:rsid w:val="000A1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A1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A1D7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A1D7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A1D7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A1D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1D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1D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1D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D7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A1D7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A1D7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A1D7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A1D7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A1D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1D75"/>
    <w:rPr>
      <w:rFonts w:eastAsiaTheme="majorEastAsia" w:cstheme="majorBidi"/>
      <w:color w:val="595959" w:themeColor="text1" w:themeTint="A6"/>
    </w:rPr>
  </w:style>
  <w:style w:type="character" w:customStyle="1" w:styleId="80">
    <w:name w:val="Заголовок 8 Знак"/>
    <w:basedOn w:val="a0"/>
    <w:link w:val="8"/>
    <w:uiPriority w:val="9"/>
    <w:semiHidden/>
    <w:rsid w:val="000A1D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1D75"/>
    <w:rPr>
      <w:rFonts w:eastAsiaTheme="majorEastAsia" w:cstheme="majorBidi"/>
      <w:color w:val="272727" w:themeColor="text1" w:themeTint="D8"/>
    </w:rPr>
  </w:style>
  <w:style w:type="paragraph" w:styleId="a3">
    <w:name w:val="Title"/>
    <w:basedOn w:val="a"/>
    <w:next w:val="a"/>
    <w:link w:val="a4"/>
    <w:uiPriority w:val="10"/>
    <w:qFormat/>
    <w:rsid w:val="000A1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A1D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1D7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1D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1D75"/>
    <w:pPr>
      <w:spacing w:before="160"/>
      <w:jc w:val="center"/>
    </w:pPr>
    <w:rPr>
      <w:i/>
      <w:iCs/>
      <w:color w:val="404040" w:themeColor="text1" w:themeTint="BF"/>
    </w:rPr>
  </w:style>
  <w:style w:type="character" w:customStyle="1" w:styleId="22">
    <w:name w:val="Цитата 2 Знак"/>
    <w:basedOn w:val="a0"/>
    <w:link w:val="21"/>
    <w:uiPriority w:val="29"/>
    <w:rsid w:val="000A1D75"/>
    <w:rPr>
      <w:i/>
      <w:iCs/>
      <w:color w:val="404040" w:themeColor="text1" w:themeTint="BF"/>
    </w:rPr>
  </w:style>
  <w:style w:type="paragraph" w:styleId="a7">
    <w:name w:val="List Paragraph"/>
    <w:basedOn w:val="a"/>
    <w:uiPriority w:val="34"/>
    <w:qFormat/>
    <w:rsid w:val="000A1D75"/>
    <w:pPr>
      <w:ind w:left="720"/>
      <w:contextualSpacing/>
    </w:pPr>
  </w:style>
  <w:style w:type="character" w:styleId="a8">
    <w:name w:val="Intense Emphasis"/>
    <w:basedOn w:val="a0"/>
    <w:uiPriority w:val="21"/>
    <w:qFormat/>
    <w:rsid w:val="000A1D75"/>
    <w:rPr>
      <w:i/>
      <w:iCs/>
      <w:color w:val="2F5496" w:themeColor="accent1" w:themeShade="BF"/>
    </w:rPr>
  </w:style>
  <w:style w:type="paragraph" w:styleId="a9">
    <w:name w:val="Intense Quote"/>
    <w:basedOn w:val="a"/>
    <w:next w:val="a"/>
    <w:link w:val="aa"/>
    <w:uiPriority w:val="30"/>
    <w:qFormat/>
    <w:rsid w:val="000A1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A1D75"/>
    <w:rPr>
      <w:i/>
      <w:iCs/>
      <w:color w:val="2F5496" w:themeColor="accent1" w:themeShade="BF"/>
    </w:rPr>
  </w:style>
  <w:style w:type="character" w:styleId="ab">
    <w:name w:val="Intense Reference"/>
    <w:basedOn w:val="a0"/>
    <w:uiPriority w:val="32"/>
    <w:qFormat/>
    <w:rsid w:val="000A1D75"/>
    <w:rPr>
      <w:b/>
      <w:bCs/>
      <w:smallCaps/>
      <w:color w:val="2F5496" w:themeColor="accent1" w:themeShade="BF"/>
      <w:spacing w:val="5"/>
    </w:rPr>
  </w:style>
  <w:style w:type="character" w:styleId="ac">
    <w:name w:val="Hyperlink"/>
    <w:basedOn w:val="a0"/>
    <w:uiPriority w:val="99"/>
    <w:unhideWhenUsed/>
    <w:rsid w:val="001428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1302</Words>
  <Characters>7423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5</cp:revision>
  <dcterms:created xsi:type="dcterms:W3CDTF">2026-05-19T07:21:00Z</dcterms:created>
  <dcterms:modified xsi:type="dcterms:W3CDTF">2026-08-04T07:57:00Z</dcterms:modified>
</cp:coreProperties>
</file>