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604A" w14:textId="77777777" w:rsidR="002D40FD" w:rsidRDefault="002D40FD" w:rsidP="002D40FD">
      <w:pPr>
        <w:jc w:val="center"/>
        <w:rPr>
          <w:rFonts w:ascii="GHEA Grapalat" w:hAnsi="GHEA Grapalat"/>
        </w:rPr>
      </w:pPr>
      <w:r>
        <w:rPr>
          <w:rFonts w:ascii="GHEA Grapalat" w:hAnsi="GHEA Grapalat"/>
          <w:b/>
          <w:bCs/>
          <w:lang w:val="hy-AM"/>
        </w:rPr>
        <w:t>ՀՐԱՊԱՐԱԿԱՅԻՆ  ԾԱՆՈւՑՈւՄ</w:t>
      </w:r>
    </w:p>
    <w:p w14:paraId="3887A2F3" w14:textId="77777777" w:rsidR="00EE66C7" w:rsidRDefault="00EE66C7" w:rsidP="00EE66C7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bCs/>
        </w:rPr>
        <w:t xml:space="preserve">Լոռու </w:t>
      </w:r>
      <w:r>
        <w:rPr>
          <w:rFonts w:ascii="GHEA Grapalat" w:hAnsi="GHEA Grapalat"/>
          <w:b/>
          <w:bCs/>
          <w:lang w:val="hy-AM"/>
        </w:rPr>
        <w:t xml:space="preserve">մարզի </w:t>
      </w:r>
      <w:r>
        <w:rPr>
          <w:rFonts w:ascii="GHEA Grapalat" w:hAnsi="GHEA Grapalat"/>
          <w:b/>
          <w:bCs/>
        </w:rPr>
        <w:t>Լոռի Բերդ</w:t>
      </w:r>
      <w:r>
        <w:rPr>
          <w:rFonts w:ascii="GHEA Grapalat" w:hAnsi="GHEA Grapalat"/>
          <w:b/>
          <w:bCs/>
          <w:lang w:val="hy-AM"/>
        </w:rPr>
        <w:t xml:space="preserve"> համայնքը հրավիրում է աճուրդի, որը տեղի կունենա 2026թ. </w:t>
      </w:r>
      <w:r>
        <w:rPr>
          <w:rFonts w:ascii="GHEA Grapalat" w:hAnsi="GHEA Grapalat"/>
          <w:b/>
          <w:bCs/>
        </w:rPr>
        <w:t>հոկտեմբերի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</w:rPr>
        <w:t>05</w:t>
      </w:r>
      <w:r>
        <w:rPr>
          <w:rFonts w:ascii="GHEA Grapalat" w:hAnsi="GHEA Grapalat"/>
          <w:b/>
          <w:bCs/>
          <w:lang w:val="hy-AM"/>
        </w:rPr>
        <w:t xml:space="preserve">-ին, ժամը՝ 10:00-ին </w:t>
      </w:r>
      <w:hyperlink r:id="rId4" w:history="1">
        <w:r>
          <w:rPr>
            <w:rStyle w:val="a3"/>
            <w:rFonts w:ascii="GHEA Grapalat" w:hAnsi="GHEA Grapalat"/>
            <w:b/>
            <w:bCs/>
            <w:color w:val="auto"/>
          </w:rPr>
          <w:t>https://www.e-auctions.am</w:t>
        </w:r>
      </w:hyperlink>
      <w:r>
        <w:rPr>
          <w:rFonts w:ascii="GHEA Grapalat" w:hAnsi="GHEA Grapalat"/>
          <w:b/>
          <w:bCs/>
          <w:lang w:val="hy-AM"/>
        </w:rPr>
        <w:t xml:space="preserve"> կայքի միջոցով։</w:t>
      </w:r>
    </w:p>
    <w:p w14:paraId="79AD7BDE" w14:textId="36338E44" w:rsidR="002F76E3" w:rsidRPr="009A25DB" w:rsidRDefault="0085320F" w:rsidP="002F76E3">
      <w:pPr>
        <w:jc w:val="center"/>
        <w:rPr>
          <w:rFonts w:ascii="GHEA Grapalat" w:hAnsi="GHEA Grapalat"/>
          <w:lang w:val="hy-AM"/>
        </w:rPr>
      </w:pPr>
      <w:r w:rsidRPr="0085320F">
        <w:rPr>
          <w:rFonts w:ascii="GHEA Grapalat" w:hAnsi="GHEA Grapalat"/>
          <w:b/>
          <w:bCs/>
          <w:lang w:val="hy-AM"/>
        </w:rPr>
        <w:t xml:space="preserve">ԷԼԵԿՏՐՈՆԱՅԻՆ </w:t>
      </w:r>
      <w:r w:rsidR="002F76E3" w:rsidRPr="002F76E3">
        <w:rPr>
          <w:rFonts w:ascii="GHEA Grapalat" w:hAnsi="GHEA Grapalat"/>
          <w:b/>
          <w:bCs/>
          <w:lang w:val="hy-AM"/>
        </w:rPr>
        <w:t>ԱՃՈւՐԴՈՎ ՎԱՃԱՌՎՈւՄ Է</w:t>
      </w:r>
    </w:p>
    <w:p w14:paraId="0F75E34B" w14:textId="71099D94" w:rsidR="002F76E3" w:rsidRPr="00BF0B4B" w:rsidRDefault="001F5969" w:rsidP="00BF0B4B">
      <w:pPr>
        <w:ind w:firstLine="720"/>
        <w:jc w:val="both"/>
        <w:rPr>
          <w:rFonts w:ascii="GHEA Grapalat" w:hAnsi="GHEA Grapalat"/>
          <w:b/>
          <w:bCs/>
          <w:lang w:val="hy-AM"/>
        </w:rPr>
      </w:pPr>
      <w:bookmarkStart w:id="0" w:name="_Hlk181874982"/>
      <w:r w:rsidRPr="00054BB3">
        <w:rPr>
          <w:rFonts w:ascii="GHEA Grapalat" w:hAnsi="GHEA Grapalat"/>
          <w:b/>
          <w:bCs/>
          <w:lang w:val="hy-AM"/>
        </w:rPr>
        <w:t xml:space="preserve">Հայաստանի Հանրապետության </w:t>
      </w:r>
      <w:r w:rsidR="00C3640C" w:rsidRPr="00C3640C">
        <w:rPr>
          <w:rFonts w:ascii="GHEA Grapalat" w:hAnsi="GHEA Grapalat"/>
          <w:b/>
          <w:bCs/>
          <w:lang w:val="hy-AM"/>
        </w:rPr>
        <w:t>Լոռու</w:t>
      </w:r>
      <w:r>
        <w:rPr>
          <w:rFonts w:ascii="GHEA Grapalat" w:hAnsi="GHEA Grapalat"/>
          <w:b/>
          <w:bCs/>
          <w:lang w:val="hy-AM"/>
        </w:rPr>
        <w:t xml:space="preserve"> մարզի </w:t>
      </w:r>
      <w:r w:rsidR="00C3640C" w:rsidRPr="00C3640C">
        <w:rPr>
          <w:rFonts w:ascii="GHEA Grapalat" w:hAnsi="GHEA Grapalat"/>
          <w:b/>
          <w:bCs/>
          <w:lang w:val="hy-AM"/>
        </w:rPr>
        <w:t>Լոռի Բերդ</w:t>
      </w:r>
      <w:r>
        <w:rPr>
          <w:rFonts w:ascii="GHEA Grapalat" w:hAnsi="GHEA Grapalat"/>
          <w:b/>
          <w:bCs/>
          <w:lang w:val="hy-AM"/>
        </w:rPr>
        <w:t xml:space="preserve"> համայնքի ավագանու</w:t>
      </w:r>
      <w:r w:rsidRPr="00054BB3">
        <w:rPr>
          <w:rFonts w:ascii="GHEA Grapalat" w:hAnsi="GHEA Grapalat"/>
          <w:b/>
          <w:bCs/>
          <w:lang w:val="hy-AM"/>
        </w:rPr>
        <w:t xml:space="preserve"> </w:t>
      </w:r>
      <w:r w:rsidRPr="00D17DDB">
        <w:rPr>
          <w:rFonts w:ascii="GHEA Grapalat" w:hAnsi="GHEA Grapalat"/>
          <w:b/>
          <w:bCs/>
          <w:lang w:val="hy-AM"/>
        </w:rPr>
        <w:t>202</w:t>
      </w:r>
      <w:r>
        <w:rPr>
          <w:rFonts w:ascii="GHEA Grapalat" w:hAnsi="GHEA Grapalat"/>
          <w:b/>
          <w:bCs/>
          <w:lang w:val="hy-AM"/>
        </w:rPr>
        <w:t>6</w:t>
      </w:r>
      <w:r w:rsidRPr="00D17DDB">
        <w:rPr>
          <w:rFonts w:ascii="GHEA Grapalat" w:hAnsi="GHEA Grapalat"/>
          <w:b/>
          <w:bCs/>
          <w:lang w:val="hy-AM"/>
        </w:rPr>
        <w:t>թ</w:t>
      </w:r>
      <w:r w:rsidRPr="00D17DDB">
        <w:rPr>
          <w:rFonts w:ascii="MS Mincho" w:eastAsia="MS Mincho" w:hAnsi="MS Mincho" w:cs="MS Mincho" w:hint="eastAsia"/>
          <w:b/>
          <w:bCs/>
          <w:lang w:val="hy-AM"/>
        </w:rPr>
        <w:t>․</w:t>
      </w:r>
      <w:r w:rsidRPr="00D17DDB">
        <w:rPr>
          <w:rFonts w:ascii="GHEA Grapalat" w:hAnsi="GHEA Grapalat"/>
          <w:b/>
          <w:bCs/>
          <w:lang w:val="hy-AM"/>
        </w:rPr>
        <w:t xml:space="preserve"> </w:t>
      </w:r>
      <w:r w:rsidR="00C3640C" w:rsidRPr="00C3640C">
        <w:rPr>
          <w:rFonts w:ascii="GHEA Grapalat" w:hAnsi="GHEA Grapalat"/>
          <w:b/>
          <w:bCs/>
          <w:lang w:val="hy-AM"/>
        </w:rPr>
        <w:t>մարտի</w:t>
      </w:r>
      <w:r w:rsidRPr="00D17DDB">
        <w:rPr>
          <w:rFonts w:ascii="GHEA Grapalat" w:hAnsi="GHEA Grapalat"/>
          <w:b/>
          <w:bCs/>
          <w:lang w:val="hy-AM"/>
        </w:rPr>
        <w:t xml:space="preserve"> </w:t>
      </w:r>
      <w:r w:rsidR="00C3640C" w:rsidRPr="00C3640C">
        <w:rPr>
          <w:rFonts w:ascii="GHEA Grapalat" w:hAnsi="GHEA Grapalat"/>
          <w:b/>
          <w:bCs/>
          <w:lang w:val="hy-AM"/>
        </w:rPr>
        <w:t>10</w:t>
      </w:r>
      <w:r w:rsidRPr="00D17DDB">
        <w:rPr>
          <w:rFonts w:ascii="GHEA Grapalat" w:hAnsi="GHEA Grapalat"/>
          <w:b/>
          <w:bCs/>
          <w:lang w:val="hy-AM"/>
        </w:rPr>
        <w:t xml:space="preserve">-ի թիվ </w:t>
      </w:r>
      <w:r w:rsidR="00C3640C" w:rsidRPr="00C3640C">
        <w:rPr>
          <w:rFonts w:ascii="GHEA Grapalat" w:hAnsi="GHEA Grapalat"/>
          <w:b/>
          <w:bCs/>
          <w:lang w:val="hy-AM"/>
        </w:rPr>
        <w:t>17</w:t>
      </w:r>
      <w:r w:rsidRPr="00D17DDB">
        <w:rPr>
          <w:rFonts w:ascii="GHEA Grapalat" w:hAnsi="GHEA Grapalat"/>
          <w:b/>
          <w:bCs/>
          <w:lang w:val="hy-AM"/>
        </w:rPr>
        <w:t>-Ա</w:t>
      </w:r>
      <w:r w:rsidR="00C3640C" w:rsidRPr="00C3640C">
        <w:rPr>
          <w:rFonts w:ascii="GHEA Grapalat" w:hAnsi="GHEA Grapalat"/>
          <w:b/>
          <w:bCs/>
          <w:lang w:val="hy-AM"/>
        </w:rPr>
        <w:t xml:space="preserve"> որոշմամբ</w:t>
      </w:r>
      <w:r w:rsidRPr="00D17DDB">
        <w:rPr>
          <w:rFonts w:ascii="GHEA Grapalat" w:hAnsi="GHEA Grapalat"/>
          <w:b/>
          <w:bCs/>
          <w:lang w:val="hy-AM"/>
        </w:rPr>
        <w:t xml:space="preserve"> </w:t>
      </w:r>
      <w:r w:rsidR="00A74D74">
        <w:rPr>
          <w:rFonts w:ascii="GHEA Grapalat" w:hAnsi="GHEA Grapalat"/>
          <w:b/>
          <w:bCs/>
          <w:lang w:val="hy-AM"/>
        </w:rPr>
        <w:t>օ</w:t>
      </w:r>
      <w:r w:rsidR="00BF0B4B" w:rsidRPr="002F76E3">
        <w:rPr>
          <w:rFonts w:ascii="GHEA Grapalat" w:hAnsi="GHEA Grapalat"/>
          <w:b/>
          <w:bCs/>
          <w:lang w:val="hy-AM"/>
        </w:rPr>
        <w:t xml:space="preserve">տարման </w:t>
      </w:r>
      <w:r w:rsidR="00BF0B4B" w:rsidRPr="00661546">
        <w:rPr>
          <w:rFonts w:ascii="GHEA Grapalat" w:hAnsi="GHEA Grapalat"/>
          <w:b/>
          <w:bCs/>
          <w:lang w:val="hy-AM"/>
        </w:rPr>
        <w:t xml:space="preserve">ենթակա </w:t>
      </w:r>
      <w:r w:rsidR="00C3640C" w:rsidRPr="00C3640C">
        <w:rPr>
          <w:rFonts w:ascii="GHEA Grapalat" w:hAnsi="GHEA Grapalat"/>
          <w:b/>
          <w:bCs/>
          <w:lang w:val="hy-AM"/>
        </w:rPr>
        <w:t xml:space="preserve">Լոռի Բերդ </w:t>
      </w:r>
      <w:r>
        <w:rPr>
          <w:rFonts w:ascii="GHEA Grapalat" w:hAnsi="GHEA Grapalat"/>
          <w:b/>
          <w:bCs/>
          <w:lang w:val="hy-AM"/>
        </w:rPr>
        <w:t>համայնքի</w:t>
      </w:r>
      <w:r w:rsidRPr="00CF4637">
        <w:rPr>
          <w:rFonts w:ascii="GHEA Grapalat" w:hAnsi="GHEA Grapalat"/>
          <w:b/>
          <w:bCs/>
          <w:lang w:val="hy-AM"/>
        </w:rPr>
        <w:t xml:space="preserve"> </w:t>
      </w:r>
      <w:r w:rsidRPr="001F5969">
        <w:rPr>
          <w:rFonts w:ascii="Calibri" w:hAnsi="Calibri" w:cs="Calibri"/>
          <w:color w:val="333333"/>
          <w:sz w:val="21"/>
          <w:szCs w:val="21"/>
          <w:shd w:val="clear" w:color="auto" w:fill="FFFFFF"/>
          <w:lang w:val="hy-AM"/>
        </w:rPr>
        <w:t> </w:t>
      </w:r>
      <w:r w:rsidRPr="001F5969">
        <w:rPr>
          <w:rFonts w:ascii="GHEA Grapalat" w:hAnsi="GHEA Grapalat"/>
          <w:b/>
          <w:bCs/>
          <w:color w:val="333333"/>
          <w:shd w:val="clear" w:color="auto" w:fill="FFFFFF"/>
          <w:lang w:val="hy-AM"/>
        </w:rPr>
        <w:t>համայնքային</w:t>
      </w:r>
      <w:r w:rsidRPr="001F5969">
        <w:rPr>
          <w:rFonts w:ascii="Calibri" w:hAnsi="Calibri" w:cs="Calibri"/>
          <w:b/>
          <w:bCs/>
          <w:color w:val="333333"/>
          <w:shd w:val="clear" w:color="auto" w:fill="FFFFFF"/>
          <w:lang w:val="hy-AM"/>
        </w:rPr>
        <w:t> </w:t>
      </w:r>
      <w:r w:rsidRPr="001F5969">
        <w:rPr>
          <w:rFonts w:ascii="GHEA Grapalat" w:hAnsi="GHEA Grapalat"/>
          <w:b/>
          <w:bCs/>
          <w:color w:val="333333"/>
          <w:shd w:val="clear" w:color="auto" w:fill="FFFFFF"/>
          <w:lang w:val="hy-AM"/>
        </w:rPr>
        <w:t xml:space="preserve"> սեփականություն հանդիսացող</w:t>
      </w:r>
      <w:r w:rsidRPr="002F76E3">
        <w:rPr>
          <w:rFonts w:ascii="GHEA Grapalat" w:hAnsi="GHEA Grapalat"/>
          <w:b/>
          <w:bCs/>
          <w:lang w:val="hy-AM"/>
        </w:rPr>
        <w:t xml:space="preserve"> </w:t>
      </w:r>
      <w:r w:rsidR="002F76E3" w:rsidRPr="002F76E3">
        <w:rPr>
          <w:rFonts w:ascii="GHEA Grapalat" w:hAnsi="GHEA Grapalat"/>
          <w:b/>
          <w:bCs/>
          <w:lang w:val="hy-AM"/>
        </w:rPr>
        <w:t xml:space="preserve">անշարժ գույքը </w:t>
      </w:r>
    </w:p>
    <w:tbl>
      <w:tblPr>
        <w:tblW w:w="14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076"/>
        <w:gridCol w:w="1141"/>
        <w:gridCol w:w="1901"/>
        <w:gridCol w:w="1472"/>
        <w:gridCol w:w="1070"/>
        <w:gridCol w:w="1282"/>
        <w:gridCol w:w="1389"/>
        <w:gridCol w:w="1302"/>
        <w:gridCol w:w="1283"/>
        <w:gridCol w:w="1192"/>
        <w:gridCol w:w="1367"/>
      </w:tblGrid>
      <w:tr w:rsidR="00CF0142" w:rsidRPr="00B846C0" w14:paraId="6573C837" w14:textId="77777777" w:rsidTr="00570664">
        <w:trPr>
          <w:trHeight w:val="2327"/>
          <w:jc w:val="center"/>
        </w:trPr>
        <w:tc>
          <w:tcPr>
            <w:tcW w:w="521" w:type="dxa"/>
            <w:vAlign w:val="center"/>
            <w:hideMark/>
          </w:tcPr>
          <w:bookmarkEnd w:id="0"/>
          <w:p w14:paraId="57E98A84" w14:textId="77777777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Հ/Հ</w:t>
            </w:r>
          </w:p>
        </w:tc>
        <w:tc>
          <w:tcPr>
            <w:tcW w:w="1076" w:type="dxa"/>
            <w:vAlign w:val="center"/>
            <w:hideMark/>
          </w:tcPr>
          <w:p w14:paraId="3573C451" w14:textId="77777777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Լոտի հերթական համարը </w:t>
            </w:r>
          </w:p>
        </w:tc>
        <w:tc>
          <w:tcPr>
            <w:tcW w:w="1211" w:type="dxa"/>
            <w:vAlign w:val="center"/>
            <w:hideMark/>
          </w:tcPr>
          <w:p w14:paraId="353F3383" w14:textId="5B380490" w:rsidR="00444DE0" w:rsidRPr="00FB7D11" w:rsidRDefault="00B7414D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Անշարժ գ</w:t>
            </w:r>
            <w:r w:rsidR="00444DE0"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ույքի (լոտի) անվանումը</w:t>
            </w:r>
          </w:p>
        </w:tc>
        <w:tc>
          <w:tcPr>
            <w:tcW w:w="1501" w:type="dxa"/>
            <w:vAlign w:val="center"/>
            <w:hideMark/>
          </w:tcPr>
          <w:p w14:paraId="54A80B7F" w14:textId="77777777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Հասցե</w:t>
            </w:r>
          </w:p>
        </w:tc>
        <w:tc>
          <w:tcPr>
            <w:tcW w:w="1603" w:type="dxa"/>
            <w:vAlign w:val="center"/>
            <w:hideMark/>
          </w:tcPr>
          <w:p w14:paraId="4DCDD7FC" w14:textId="12278729" w:rsidR="00444DE0" w:rsidRPr="00FB7D11" w:rsidRDefault="001C6860" w:rsidP="008214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Շենք-շինությունների մակերեսը                         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քառ. մետր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074" w:type="dxa"/>
            <w:vAlign w:val="center"/>
            <w:hideMark/>
          </w:tcPr>
          <w:p w14:paraId="6CE3B802" w14:textId="5F9D5AD4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Հողամասի մակերեսը                                                              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="00A1483C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հեկտար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364" w:type="dxa"/>
            <w:vAlign w:val="center"/>
            <w:hideMark/>
          </w:tcPr>
          <w:p w14:paraId="094A28CE" w14:textId="77777777" w:rsidR="008350B2" w:rsidRDefault="00D87A28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Անշարժ գ</w:t>
            </w:r>
            <w:r w:rsidR="00444DE0"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ույքի </w:t>
            </w:r>
          </w:p>
          <w:p w14:paraId="77172048" w14:textId="1EC857C6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գնահատված արժեքը                                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ՀՀ դրամ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415" w:type="dxa"/>
            <w:vAlign w:val="center"/>
          </w:tcPr>
          <w:p w14:paraId="4BA1C311" w14:textId="46529BB3" w:rsidR="00444DE0" w:rsidRPr="00FB7D11" w:rsidRDefault="00CC6BB9" w:rsidP="00F947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C6BB9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Հողամասի տվյալ պահին գործող շուկայական արժեքին մոտարկված կադաստրային արժեքը (ՀՀ դրամ)</w:t>
            </w:r>
          </w:p>
        </w:tc>
        <w:tc>
          <w:tcPr>
            <w:tcW w:w="1340" w:type="dxa"/>
            <w:vAlign w:val="center"/>
            <w:hideMark/>
          </w:tcPr>
          <w:p w14:paraId="4D3E583A" w14:textId="55471A66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Լոտի մեկնարկային գինը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br/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ՀՀ դրամ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325" w:type="dxa"/>
            <w:vAlign w:val="center"/>
            <w:hideMark/>
          </w:tcPr>
          <w:p w14:paraId="6BCB7C77" w14:textId="3D7B01F3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Նախավճարը                   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="00AE36FB"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ՀՀ դրամ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92" w:type="dxa"/>
            <w:vAlign w:val="center"/>
          </w:tcPr>
          <w:p w14:paraId="7065E31D" w14:textId="55B830C4" w:rsidR="00FB7D11" w:rsidRDefault="00F9477F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Ն</w:t>
            </w:r>
            <w:r w:rsidR="00444DE0"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վազագույն գնային </w:t>
            </w:r>
            <w:r w:rsidR="00691B96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հավելման</w:t>
            </w:r>
            <w:r w:rsidR="00444DE0"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չափը</w:t>
            </w:r>
          </w:p>
          <w:p w14:paraId="6E51605F" w14:textId="28762090" w:rsidR="00444DE0" w:rsidRPr="00FB7D11" w:rsidRDefault="00AE36FB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ՀՀ դրամ</w:t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365" w:type="dxa"/>
            <w:vAlign w:val="center"/>
            <w:hideMark/>
          </w:tcPr>
          <w:p w14:paraId="7872C16F" w14:textId="1F74182D" w:rsidR="00444DE0" w:rsidRPr="00FB7D11" w:rsidRDefault="00444DE0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Գույքի արժեքի որոշման համար նախատեսված գումարը 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br/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="00AE36FB"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ՀՀ դրամ</w:t>
            </w:r>
            <w:r w:rsidR="00AE36FB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CF0142" w:rsidRPr="0057772A" w14:paraId="00FAF59A" w14:textId="77777777" w:rsidTr="00570664">
        <w:trPr>
          <w:trHeight w:val="2145"/>
          <w:jc w:val="center"/>
        </w:trPr>
        <w:tc>
          <w:tcPr>
            <w:tcW w:w="521" w:type="dxa"/>
            <w:noWrap/>
            <w:vAlign w:val="center"/>
            <w:hideMark/>
          </w:tcPr>
          <w:p w14:paraId="25D4E0CA" w14:textId="77777777" w:rsidR="0073369D" w:rsidRPr="006453A4" w:rsidRDefault="0073369D" w:rsidP="0073369D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6453A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1</w:t>
            </w:r>
          </w:p>
        </w:tc>
        <w:tc>
          <w:tcPr>
            <w:tcW w:w="1076" w:type="dxa"/>
            <w:noWrap/>
            <w:vAlign w:val="center"/>
            <w:hideMark/>
          </w:tcPr>
          <w:p w14:paraId="72C0740E" w14:textId="39B97DF2" w:rsidR="0073369D" w:rsidRPr="00C3640C" w:rsidRDefault="00486D74" w:rsidP="0073369D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3</w:t>
            </w:r>
            <w:r w:rsidR="009230D6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211" w:type="dxa"/>
            <w:shd w:val="clear" w:color="000000" w:fill="FFFFFF"/>
            <w:vAlign w:val="center"/>
            <w:hideMark/>
          </w:tcPr>
          <w:p w14:paraId="5C3132A6" w14:textId="053411F3" w:rsidR="0073369D" w:rsidRPr="00292F5C" w:rsidRDefault="0073369D" w:rsidP="0073369D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 w:rsidRPr="0013506E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ողամաս</w:t>
            </w:r>
          </w:p>
        </w:tc>
        <w:tc>
          <w:tcPr>
            <w:tcW w:w="1501" w:type="dxa"/>
            <w:vAlign w:val="center"/>
          </w:tcPr>
          <w:p w14:paraId="6670E3FE" w14:textId="5313AB90" w:rsidR="0073369D" w:rsidRPr="003B54D6" w:rsidRDefault="00C3640C" w:rsidP="0073369D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>Լոռի Բերդ</w:t>
            </w:r>
            <w:r w:rsidR="00694826"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 xml:space="preserve"> համայնք</w:t>
            </w:r>
            <w:r w:rsidR="0073369D"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 xml:space="preserve">, </w:t>
            </w:r>
            <w:r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գ.</w:t>
            </w:r>
            <w:r w:rsidR="00BF474A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="00CF0142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Լոռի Բերդ</w:t>
            </w:r>
            <w:r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,</w:t>
            </w:r>
            <w:r w:rsidR="00982ABB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="00CF0142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1-ին փողոց, </w:t>
            </w:r>
            <w:r w:rsidR="00270C80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2-րդ</w:t>
            </w:r>
            <w:r w:rsidR="00FA0F1D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փակուղի, </w:t>
            </w:r>
            <w:r w:rsidR="00656EF8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1 </w:t>
            </w:r>
            <w:r w:rsidR="00694826" w:rsidRPr="003B54D6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հողամաս</w:t>
            </w:r>
            <w:r w:rsidR="00694826" w:rsidRPr="003B54D6">
              <w:rPr>
                <w:rFonts w:ascii="Calibri" w:hAnsi="Calibri" w:cs="Calibri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="00694826"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 xml:space="preserve"> </w:t>
            </w:r>
            <w:r w:rsidR="005519EA"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>(Վկայական N</w:t>
            </w:r>
            <w:r w:rsidR="003B54D6"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 xml:space="preserve"> </w:t>
            </w:r>
            <w:r w:rsidR="00270C80"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>18062024-06-0117</w:t>
            </w:r>
            <w:r w:rsidR="005519EA" w:rsidRPr="003B54D6">
              <w:rPr>
                <w:rFonts w:ascii="GHEA Grapalat" w:eastAsia="GHEA Grapalat" w:hAnsi="GHEA Grapalat" w:cs="GHEA Grapalat"/>
                <w:sz w:val="16"/>
                <w:szCs w:val="16"/>
                <w:lang w:val="hy-AM"/>
              </w:rPr>
              <w:t>)</w:t>
            </w:r>
          </w:p>
        </w:tc>
        <w:tc>
          <w:tcPr>
            <w:tcW w:w="1603" w:type="dxa"/>
            <w:vAlign w:val="center"/>
          </w:tcPr>
          <w:p w14:paraId="13E77160" w14:textId="6DB941D3" w:rsidR="0073369D" w:rsidRPr="003B54D6" w:rsidRDefault="0073369D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3B54D6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-</w:t>
            </w:r>
          </w:p>
        </w:tc>
        <w:tc>
          <w:tcPr>
            <w:tcW w:w="1074" w:type="dxa"/>
            <w:vAlign w:val="center"/>
          </w:tcPr>
          <w:p w14:paraId="30F52B25" w14:textId="4F1145F2" w:rsidR="0073369D" w:rsidRPr="003B54D6" w:rsidRDefault="00270C80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 w:rsidRPr="003B54D6">
              <w:rPr>
                <w:rFonts w:ascii="GHEA Grapalat" w:eastAsia="GHEA Grapalat" w:hAnsi="GHEA Grapalat" w:cs="GHEA Grapalat"/>
                <w:sz w:val="16"/>
                <w:szCs w:val="16"/>
              </w:rPr>
              <w:t>0.11925</w:t>
            </w:r>
          </w:p>
        </w:tc>
        <w:tc>
          <w:tcPr>
            <w:tcW w:w="1364" w:type="dxa"/>
            <w:vAlign w:val="center"/>
          </w:tcPr>
          <w:p w14:paraId="4884F7EB" w14:textId="0C9122DF" w:rsidR="0073369D" w:rsidRPr="003B54D6" w:rsidRDefault="00270C80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B54D6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2</w:t>
            </w:r>
            <w:r w:rsidRPr="003B54D6">
              <w:rPr>
                <w:rFonts w:ascii="Cambria" w:eastAsia="Times New Roman" w:hAnsi="Cambria" w:cs="Cambria"/>
                <w:kern w:val="0"/>
                <w:sz w:val="16"/>
                <w:szCs w:val="16"/>
                <w14:ligatures w14:val="none"/>
              </w:rPr>
              <w:t> </w:t>
            </w:r>
            <w:r w:rsidRPr="003B54D6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150 000</w:t>
            </w:r>
          </w:p>
        </w:tc>
        <w:tc>
          <w:tcPr>
            <w:tcW w:w="1415" w:type="dxa"/>
            <w:vAlign w:val="center"/>
          </w:tcPr>
          <w:p w14:paraId="03DC9E7A" w14:textId="548A9397" w:rsidR="0073369D" w:rsidRPr="003B54D6" w:rsidRDefault="00270C80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B54D6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259</w:t>
            </w:r>
            <w:r w:rsidRPr="003B54D6">
              <w:rPr>
                <w:rFonts w:ascii="Cambria" w:eastAsia="Times New Roman" w:hAnsi="Cambria" w:cs="Cambria"/>
                <w:kern w:val="0"/>
                <w:sz w:val="16"/>
                <w:szCs w:val="16"/>
                <w14:ligatures w14:val="none"/>
              </w:rPr>
              <w:t> </w:t>
            </w:r>
            <w:r w:rsidRPr="003B54D6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726.50</w:t>
            </w:r>
          </w:p>
        </w:tc>
        <w:tc>
          <w:tcPr>
            <w:tcW w:w="1340" w:type="dxa"/>
            <w:vAlign w:val="center"/>
          </w:tcPr>
          <w:p w14:paraId="3027C52B" w14:textId="7E51C540" w:rsidR="0073369D" w:rsidRPr="003B54D6" w:rsidRDefault="00EC2707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  <w:t> 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827 500</w:t>
            </w:r>
          </w:p>
        </w:tc>
        <w:tc>
          <w:tcPr>
            <w:tcW w:w="1325" w:type="dxa"/>
            <w:vAlign w:val="center"/>
          </w:tcPr>
          <w:p w14:paraId="00C3D173" w14:textId="0849812F" w:rsidR="0073369D" w:rsidRPr="003B54D6" w:rsidRDefault="00EC2707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548 250</w:t>
            </w:r>
          </w:p>
        </w:tc>
        <w:tc>
          <w:tcPr>
            <w:tcW w:w="1192" w:type="dxa"/>
            <w:vAlign w:val="center"/>
          </w:tcPr>
          <w:p w14:paraId="4DA2EDB7" w14:textId="6DC89A0C" w:rsidR="0073369D" w:rsidRPr="003B54D6" w:rsidRDefault="005441EF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3B54D6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50 000</w:t>
            </w:r>
          </w:p>
        </w:tc>
        <w:tc>
          <w:tcPr>
            <w:tcW w:w="1365" w:type="dxa"/>
            <w:vAlign w:val="center"/>
          </w:tcPr>
          <w:p w14:paraId="7346DF8C" w14:textId="6A3C3ED6" w:rsidR="0073369D" w:rsidRPr="000E5654" w:rsidRDefault="000E5654" w:rsidP="0073369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0E5654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29 600</w:t>
            </w:r>
          </w:p>
        </w:tc>
      </w:tr>
      <w:tr w:rsidR="0073369D" w:rsidRPr="00C40860" w14:paraId="1B0DC5E1" w14:textId="77777777" w:rsidTr="00721886">
        <w:trPr>
          <w:trHeight w:val="825"/>
          <w:jc w:val="center"/>
        </w:trPr>
        <w:tc>
          <w:tcPr>
            <w:tcW w:w="14996" w:type="dxa"/>
            <w:gridSpan w:val="12"/>
            <w:vAlign w:val="center"/>
          </w:tcPr>
          <w:p w14:paraId="36ACB7A3" w14:textId="5E98B0D0" w:rsidR="0073369D" w:rsidRPr="00196B9A" w:rsidRDefault="0073369D" w:rsidP="00BD26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</w:pPr>
            <w:r w:rsidRPr="005D049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Բնութագիր՝ նպատակային նշանակությունը՝ </w:t>
            </w:r>
            <w:r w:rsidR="00BC114C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բնակավայրերի</w:t>
            </w:r>
            <w:r w:rsidRPr="005D049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, գործառնական նշանակությունը՝</w:t>
            </w:r>
            <w:r w:rsidR="00657F7B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 xml:space="preserve"> </w:t>
            </w:r>
            <w:r w:rsidR="003A765F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բնակելի</w:t>
            </w:r>
            <w:r w:rsidR="00BC114C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 xml:space="preserve"> կառուցապատման</w:t>
            </w:r>
            <w:r w:rsidRPr="005D049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, </w:t>
            </w:r>
            <w:r w:rsidR="00792D37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 xml:space="preserve">կոմունիկացիաների առկայությունը և հնարավորությունը՝ առկա է, </w:t>
            </w:r>
            <w:r w:rsidR="000C4E0B" w:rsidRPr="00FC0DFF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տրանսպորտային հանգույցների </w:t>
            </w:r>
            <w:r w:rsidR="00BA4664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առկայությունը և մատչելիությունը</w:t>
            </w:r>
            <w:r w:rsidR="000C4E0B" w:rsidRPr="00FC0DFF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՝ </w:t>
            </w:r>
            <w:r w:rsidR="00B45DD8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առկա է, մատչելի</w:t>
            </w:r>
            <w:r w:rsidR="00E065F9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 xml:space="preserve"> է</w:t>
            </w:r>
            <w:r w:rsidR="00415F54" w:rsidRPr="00A0363F">
              <w:rPr>
                <w:rFonts w:ascii="GHEA Grapalat" w:eastAsia="Times New Roman" w:hAnsi="GHEA Grapalat" w:cs="Calibri"/>
                <w:color w:val="FF0000"/>
                <w:kern w:val="0"/>
                <w:sz w:val="16"/>
                <w:szCs w:val="16"/>
                <w14:ligatures w14:val="none"/>
              </w:rPr>
              <w:t>,</w:t>
            </w:r>
            <w:r w:rsidR="00A0363F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 xml:space="preserve"> </w:t>
            </w:r>
            <w:r w:rsidR="00A14625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հարթ</w:t>
            </w:r>
            <w:r w:rsidR="001E6018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 xml:space="preserve"> </w:t>
            </w:r>
            <w:r w:rsidR="00FC0DFF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հողամաս</w:t>
            </w:r>
            <w:r w:rsidR="00196B9A">
              <w:rPr>
                <w:rFonts w:ascii="GHEA Grapalat" w:eastAsia="Times New Roman" w:hAnsi="GHEA Grapalat" w:cs="Calibri"/>
                <w:kern w:val="0"/>
                <w:sz w:val="16"/>
                <w:szCs w:val="16"/>
                <w14:ligatures w14:val="none"/>
              </w:rPr>
              <w:t>:</w:t>
            </w:r>
          </w:p>
        </w:tc>
      </w:tr>
    </w:tbl>
    <w:p w14:paraId="5711AF44" w14:textId="77777777" w:rsidR="00FF60A6" w:rsidRDefault="00FF60A6">
      <w:pPr>
        <w:rPr>
          <w:rFonts w:ascii="GHEA Grapalat" w:hAnsi="GHEA Grapalat"/>
          <w:lang w:val="hy-AM"/>
        </w:rPr>
      </w:pPr>
    </w:p>
    <w:p w14:paraId="6770DD6D" w14:textId="28B4C3AB" w:rsidR="00745395" w:rsidRPr="00FC7B31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FC7B31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* Աճուրդի կազմակերպչի անվանումը, գտնվելու վայրը՝ </w:t>
      </w:r>
      <w:r w:rsidR="00694826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Հայաստանի Հանրապետության </w:t>
      </w:r>
      <w:r w:rsidR="00196B9A" w:rsidRPr="00196B9A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Լոռու </w:t>
      </w:r>
      <w:r w:rsidR="00694826" w:rsidRPr="00D757A4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մարզի </w:t>
      </w:r>
      <w:r w:rsidR="00196B9A" w:rsidRPr="00196B9A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Լոռի Բերդ</w:t>
      </w:r>
      <w:r w:rsidR="00694826" w:rsidRPr="00D757A4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համայնք</w:t>
      </w:r>
      <w:r w:rsidR="00694826" w:rsidRPr="00694826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(</w:t>
      </w:r>
      <w:r w:rsidR="00694826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հասցե` </w:t>
      </w:r>
      <w:r w:rsidR="00196B9A" w:rsidRPr="00196B9A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գ</w:t>
      </w:r>
      <w:r w:rsidR="00694826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.</w:t>
      </w:r>
      <w:r w:rsidR="00196B9A" w:rsidRPr="00196B9A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Լոռի Բերդ</w:t>
      </w:r>
      <w:r w:rsidR="00694826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, </w:t>
      </w:r>
      <w:r w:rsidR="00196B9A" w:rsidRPr="00196B9A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Աշոտ Երկաթ փողոց, շենք 7</w:t>
      </w:r>
      <w:r w:rsidR="00694826" w:rsidRPr="00694826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)</w:t>
      </w:r>
      <w:r w:rsidR="00694826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։</w:t>
      </w:r>
    </w:p>
    <w:p w14:paraId="6FEB8ACB" w14:textId="77777777" w:rsidR="00745395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FC7B31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* Աճուրդի մասնակից կարող են հանդիսանալ ֆիզիկական և իրավաբանական անձինք, ինչպես նաև համայնքները (բացառությամբ օրենքով նախատեսված դեպքերի),</w:t>
      </w:r>
    </w:p>
    <w:p w14:paraId="3A3872AD" w14:textId="77777777" w:rsidR="00745395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FC7B31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* </w:t>
      </w:r>
      <w:r w:rsidRPr="00D50329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Աճուրդի մասնակցության համար Էլեկտրոնային համակարգում (</w:t>
      </w:r>
      <w:hyperlink r:id="rId5" w:history="1">
        <w:r w:rsidRPr="00D50329">
          <w:rPr>
            <w:rStyle w:val="a3"/>
            <w:rFonts w:ascii="GHEA Grapalat" w:hAnsi="GHEA Grapalat"/>
            <w:b/>
            <w:bCs/>
            <w:i/>
            <w:iCs/>
            <w:sz w:val="16"/>
            <w:szCs w:val="16"/>
            <w:lang w:val="hy-AM"/>
          </w:rPr>
          <w:t>https://www.e-auctions.am/</w:t>
        </w:r>
      </w:hyperlink>
      <w:r w:rsidRPr="00D50329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) գրանցվելուց և մուտք գործելուծ հետո անհրաժեշտ է e-payments համակարգի միջոցով Հայաստանի Հանրապետության կառավարության 2023 թվականի սեպտեմբերի 28-ի N1667-Ն որոշմամբ սահմանված հավելվածի 20-րդ կետով սահմանված ժամկետի ավարտից առնվազն 5 րոպե առաջ վճարել նախավճար:</w:t>
      </w:r>
    </w:p>
    <w:p w14:paraId="2294241A" w14:textId="77777777" w:rsidR="00745395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FC7B31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* էլեկտրոնային աճուրդի ավարտի հաշվարկային ժամ սահմանվում է Հայաստանի Հանրապետության կառավարության 2023 թվականի սեպտեմբերի 28-ի N1667-Ն որոշմամբ սահմանված հավելվածի 20-րդ և 21-րդ կետերով:* </w:t>
      </w:r>
    </w:p>
    <w:p w14:paraId="2839B756" w14:textId="58DBEABA" w:rsidR="00745395" w:rsidRPr="00ED17A5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bookmarkStart w:id="1" w:name="_Hlk204255994"/>
      <w:r w:rsidRPr="00ED17A5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lastRenderedPageBreak/>
        <w:t xml:space="preserve">* Աճուրդի վերաբերյալ անհրաժեշտ և լրացուցիչ տեղեկատվություն ու տեխնիկական աջակցություն ստանալու համար Մասնակիցները կարող են զանգահարել </w:t>
      </w:r>
      <w:r w:rsidR="00847FEB" w:rsidRPr="0096097F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0</w:t>
      </w:r>
      <w:r w:rsidR="00847FEB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9</w:t>
      </w:r>
      <w:r w:rsidR="00B54DF0" w:rsidRPr="00B54DF0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4</w:t>
      </w:r>
      <w:r w:rsidR="00847FEB" w:rsidRPr="0096097F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-</w:t>
      </w:r>
      <w:r w:rsidR="00B54DF0" w:rsidRPr="00B54DF0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34</w:t>
      </w:r>
      <w:r w:rsidR="00847FEB" w:rsidRPr="0096097F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-</w:t>
      </w:r>
      <w:r w:rsidR="00B54DF0" w:rsidRPr="00B54DF0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70</w:t>
      </w:r>
      <w:r w:rsidR="00847FEB" w:rsidRPr="0096097F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-</w:t>
      </w:r>
      <w:r w:rsidR="00B54DF0" w:rsidRPr="00B54DF0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>38</w:t>
      </w:r>
      <w:r w:rsidR="00847FEB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 xml:space="preserve">, </w:t>
      </w:r>
      <w:r w:rsidR="00847FEB" w:rsidRPr="009643A4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0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77</w:t>
      </w:r>
      <w:r w:rsidR="00847FEB" w:rsidRPr="009643A4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-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47</w:t>
      </w:r>
      <w:r w:rsidR="00847FEB" w:rsidRPr="009643A4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-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71</w:t>
      </w:r>
      <w:r w:rsidR="00847FEB" w:rsidRPr="009643A4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-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88</w:t>
      </w:r>
      <w:r w:rsidR="00847FEB" w:rsidRPr="0096097F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 xml:space="preserve">, </w:t>
      </w:r>
      <w:r w:rsidR="00847FEB">
        <w:rPr>
          <w:rFonts w:ascii="GHEA Grapalat" w:eastAsia="Microsoft JhengHei" w:hAnsi="GHEA Grapalat" w:cs="Microsoft JhengHei"/>
          <w:b/>
          <w:bCs/>
          <w:i/>
          <w:iCs/>
          <w:sz w:val="16"/>
          <w:szCs w:val="16"/>
          <w:lang w:val="hy-AM"/>
        </w:rPr>
        <w:t xml:space="preserve"> </w:t>
      </w:r>
      <w:r w:rsidR="00847FEB" w:rsidRPr="0096097F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հեռախոսահամարներին</w:t>
      </w:r>
      <w:r w:rsidR="00847FEB" w:rsidRPr="00ED17A5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</w:t>
      </w:r>
      <w:r w:rsidRPr="00ED17A5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կամ այցելել </w:t>
      </w:r>
      <w:r w:rsidR="00847FEB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Հայաստանի Հանրապետության 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Լոռու </w:t>
      </w:r>
      <w:r w:rsidR="00847FEB" w:rsidRPr="001E1C4E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մարզի 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Լոռի Բերդի</w:t>
      </w:r>
      <w:r w:rsidR="00847FEB" w:rsidRPr="001E1C4E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համայնքապետարան</w:t>
      </w:r>
      <w:r w:rsidR="00847FEB" w:rsidRPr="00D757A4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</w:t>
      </w:r>
      <w:r w:rsidR="00847FEB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՝ 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գ</w:t>
      </w:r>
      <w:r w:rsidR="00847FEB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.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Լոռի Բերդ</w:t>
      </w:r>
      <w:r w:rsidR="00847FEB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, </w:t>
      </w:r>
      <w:r w:rsidR="00B54DF0" w:rsidRPr="00B54DF0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Աշոտ Երկաթ փողոց, շենք </w:t>
      </w:r>
      <w:r w:rsidR="00B54DF0" w:rsidRPr="005034EE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7</w:t>
      </w:r>
      <w:r w:rsidR="00847FEB"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։</w:t>
      </w:r>
    </w:p>
    <w:p w14:paraId="493B396E" w14:textId="77777777" w:rsidR="00745395" w:rsidRPr="00D50329" w:rsidRDefault="00745395" w:rsidP="00745395">
      <w:pPr>
        <w:spacing w:line="240" w:lineRule="auto"/>
        <w:ind w:left="-284" w:firstLine="284"/>
        <w:jc w:val="both"/>
        <w:rPr>
          <w:rFonts w:ascii="GHEA Grapalat" w:hAnsi="GHEA Grapalat"/>
          <w:sz w:val="16"/>
          <w:szCs w:val="16"/>
          <w:lang w:val="hy-AM"/>
        </w:rPr>
      </w:pPr>
      <w:r w:rsidRPr="00D50329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Աճուրդի մասնակցության հայտերի ներկայացնելը և պայմանները՝ </w:t>
      </w:r>
    </w:p>
    <w:p w14:paraId="00170CFA" w14:textId="77777777" w:rsidR="00745395" w:rsidRPr="00D50329" w:rsidRDefault="00745395" w:rsidP="00745395">
      <w:pPr>
        <w:spacing w:line="24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D50329">
        <w:rPr>
          <w:rFonts w:ascii="GHEA Grapalat" w:hAnsi="GHEA Grapalat"/>
          <w:i/>
          <w:iCs/>
          <w:sz w:val="16"/>
          <w:szCs w:val="16"/>
          <w:lang w:val="hy-AM"/>
        </w:rPr>
        <w:t>-Աճուրդին կարող են մասնակցել այն անձինք, ովքեր վաճառվող լոտի նկատմամբ կարող են ունենալ սեփականության իրավունք,</w:t>
      </w:r>
    </w:p>
    <w:p w14:paraId="0F598866" w14:textId="77777777" w:rsidR="00745395" w:rsidRPr="00D50329" w:rsidRDefault="00745395" w:rsidP="00745395">
      <w:pPr>
        <w:spacing w:line="240" w:lineRule="auto"/>
        <w:jc w:val="both"/>
        <w:rPr>
          <w:rFonts w:ascii="GHEA Grapalat" w:hAnsi="GHEA Grapalat"/>
          <w:i/>
          <w:iCs/>
          <w:sz w:val="16"/>
          <w:szCs w:val="16"/>
          <w:lang w:val="hy-AM"/>
        </w:rPr>
      </w:pPr>
      <w:r w:rsidRPr="00D50329">
        <w:rPr>
          <w:rFonts w:ascii="GHEA Grapalat" w:hAnsi="GHEA Grapalat"/>
          <w:i/>
          <w:iCs/>
          <w:sz w:val="16"/>
          <w:szCs w:val="16"/>
          <w:lang w:val="hy-AM"/>
        </w:rPr>
        <w:t xml:space="preserve">-Էլեկտրոնային համակարգում մասնակիցների գրանցումն իրականացվում է առցանց եղանակով, գրանցումն իրականցվում է Հայաստանի Հանրապետության կառավարության 2023 թվականի սեպտեմբերի 28-ի N1667-Ն որոշմամբ սահմանված հավելվածի 16-րդ կետով սահմանված կարգով: </w:t>
      </w:r>
    </w:p>
    <w:bookmarkEnd w:id="1"/>
    <w:p w14:paraId="78D25FA9" w14:textId="77777777" w:rsidR="00745395" w:rsidRPr="002F76E3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Աճուրդի անցկացման և աճուրդում հաղթողին որոշելու կարգը՝</w:t>
      </w:r>
    </w:p>
    <w:p w14:paraId="39ACBD24" w14:textId="77777777" w:rsidR="00745395" w:rsidRPr="00B846C0" w:rsidRDefault="00745395" w:rsidP="00745395">
      <w:pPr>
        <w:jc w:val="both"/>
        <w:rPr>
          <w:rFonts w:ascii="GHEA Grapalat" w:hAnsi="GHEA Grapalat"/>
          <w:i/>
          <w:iCs/>
          <w:sz w:val="16"/>
          <w:szCs w:val="16"/>
          <w:lang w:val="hy-AM"/>
        </w:rPr>
      </w:pP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>- Էլեկտրոնային աճուրդի ավարտին նախորդող վերջին րոպեի ընթացքում յուրաքանչյուր նոր գնային առաջարկի դեպքում աճուրդը շարունակվում է ևս 1 րոպե՝ հաշված առաջարկի ստացման պահից: Աճուրդի ընթացքում յուրաքանչյուր մասնակից իրավունք ունի ներկայացնելու նոր գնային առաջարկ, որը պետք է գերազանցի մասնակիցների կատարած նախորդ գնային առաջարկը՝ առնվազն նվազագույն հավելման չափով: Ընդ որում, մեկից ավելի լոտերը կարող են սկսվել միաժամանակ, սակայն յուրաքանչյուր հաջորդ լոտ կարող է ավարտվել նախորդ լոտի ավարտից առնվազն 1 րոպե հետո։</w:t>
      </w:r>
    </w:p>
    <w:p w14:paraId="32E0E153" w14:textId="77777777" w:rsidR="00745395" w:rsidRPr="00B846C0" w:rsidRDefault="00745395" w:rsidP="00745395">
      <w:pPr>
        <w:jc w:val="both"/>
        <w:rPr>
          <w:rFonts w:ascii="GHEA Grapalat" w:hAnsi="GHEA Grapalat"/>
          <w:i/>
          <w:iCs/>
          <w:sz w:val="16"/>
          <w:szCs w:val="16"/>
          <w:lang w:val="hy-AM"/>
        </w:rPr>
      </w:pP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 xml:space="preserve"> - Էլեկտրոնային աճուրդի հաղթող է ճանաչվում ամենաբարձր գնային հայտ ներկայացրած մասնակիցը: Հաղթողը որոշվում է համակարգի միջոցով: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համար։</w:t>
      </w:r>
    </w:p>
    <w:p w14:paraId="7830FF6C" w14:textId="77777777" w:rsidR="00745395" w:rsidRPr="002D40FD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 xml:space="preserve">- </w:t>
      </w:r>
      <w:r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Էլեկտրոնային աճուրդի հաղթող մասնակիցն ստորագրված արձանագրությունն ու Հայաստանի Հանրապետության կառավարության 2023 թվականի սեպտեմբերի 28-ի N1667-Ն որ</w:t>
      </w: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ոշմամբ սահմանված հավելվածի  22-րդ կետում նշված փաստաթղթերը, աճուրդի կայացման օրվանից մինչև հաջորդ աշխատանքային օրվա ավարտը, առցանց եղանակով փոխանցում է կազմակերպչին:</w:t>
      </w:r>
    </w:p>
    <w:p w14:paraId="0AC3BD03" w14:textId="76A372D8" w:rsidR="00745395" w:rsidRPr="002D40FD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ամբողջությամբ՝ հաշվանցելով նախավճարը՝ </w:t>
      </w:r>
      <w:r w:rsidR="005034EE"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Լոռի Բերդի համայնքապետարանի </w:t>
      </w: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ՀՀ ֆինանսների նախարարության </w:t>
      </w:r>
      <w:r w:rsidR="000E5654"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գործառնական վարչության </w:t>
      </w: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900</w:t>
      </w:r>
      <w:r w:rsidR="000E5654"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255114135 </w:t>
      </w:r>
      <w:r w:rsidR="00C40BD9"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հաշվեհամարին:</w:t>
      </w:r>
    </w:p>
    <w:p w14:paraId="1236C96D" w14:textId="77777777" w:rsidR="00745395" w:rsidRPr="002D40FD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* Աճուրդի Կազմակերպիչը նախավճարը, աճուրդը կայանալուց կամ չկայացած հայտարարվելու պահից 3 աշխատանքային օրվա ընթացքում, վերադարձնում է աճուրդում չհաղթած մասնակիցներին՝ մասնակցության հայտում նշված հաշվետիրոջ հաշվեհամարին։</w:t>
      </w:r>
    </w:p>
    <w:p w14:paraId="5ADA09F3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* Համակարգի տեխնիկական անսարքության (ձախողման) դեպքում էլեկտրոնային աճուրդների անցկացումը կարող է կասեցվել մինչև տեխնիկական անսարքությունների վերացումը, որոնց մասին աճուրդի կազմակերպիչը տեղեկացնում է տվյալ լոտի աճուրդի մասնակիցներին՝ էլեկտրոնային փոստի կամ հեռախոսային հաղորդագրության միջոցով։ Յուրաքանչյուր տեխնիկական անսարքության դեպքում կազմվում է տեղեկանք անսարքության պատճառների մասին և այն տեղադրվում է էլեկտրոնային մատյանում։ Տեղեկանքին կից ներկայացվում է համակարգն սպասարկող անձի եզրակացությունը։ Տեխնիկական անսարքությունները վերացնելուց հետո էլեկտրոնային աճուրդը շարունակվում է սույն հրապարակային ծանուցմամբ նախատեսված պայմաններով։</w:t>
      </w:r>
    </w:p>
    <w:p w14:paraId="79BCA7AF" w14:textId="184B06CC" w:rsidR="00745395" w:rsidRPr="002D40FD" w:rsidRDefault="00745395" w:rsidP="00745395">
      <w:pPr>
        <w:jc w:val="both"/>
        <w:rPr>
          <w:rFonts w:ascii="GHEA Grapalat" w:hAnsi="GHEA Grapalat"/>
          <w:b/>
          <w:bCs/>
          <w:i/>
          <w:iCs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</w:t>
      </w:r>
      <w:r w:rsidR="002931B5"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 * Համաձայն ՀՀ կառավարության 2023 թվականի սեպտեմբերի 28-ի N1667-Ն որոշման  և ՀՀ Լոռու մարզի Լոռի Բերդ համայնքի ավագանու 2026 թվականի մարտի 10-ի N 17-Ա որոշման՝ </w:t>
      </w:r>
    </w:p>
    <w:p w14:paraId="5579E0CE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- Աճուրդը կանցկացվի Էլեկտրոնային (գնի ավելացման) եղանակով։</w:t>
      </w:r>
    </w:p>
    <w:p w14:paraId="3FB21EF8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 xml:space="preserve"> - Աճուրդում հաղթող ճանաչված անձն արձանագրությունը ստորագրելու օրվանից 3 օրվա ընթացքում պարտավոր է վճարել լոտի (լոտերի) գինը։</w:t>
      </w:r>
    </w:p>
    <w:p w14:paraId="27B2EEFC" w14:textId="77777777" w:rsidR="00EC2707" w:rsidRDefault="00745395" w:rsidP="00EC2707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 xml:space="preserve">   </w:t>
      </w:r>
      <w:r w:rsidR="00EC2707">
        <w:rPr>
          <w:rFonts w:ascii="GHEA Grapalat" w:hAnsi="GHEA Grapalat"/>
          <w:i/>
          <w:iCs/>
          <w:sz w:val="16"/>
          <w:szCs w:val="16"/>
          <w:lang w:val="hy-AM"/>
        </w:rPr>
        <w:t xml:space="preserve"> -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</w:t>
      </w:r>
      <w:bookmarkStart w:id="2" w:name="_Hlk228353523"/>
      <w:r w:rsidR="00EC2707">
        <w:rPr>
          <w:rFonts w:ascii="GHEA Grapalat" w:hAnsi="GHEA Grapalat"/>
          <w:i/>
          <w:iCs/>
          <w:sz w:val="16"/>
          <w:szCs w:val="16"/>
          <w:lang w:val="hy-AM"/>
        </w:rPr>
        <w:t xml:space="preserve">Լոռի Բերդի համայնքապետարանի </w:t>
      </w:r>
      <w:bookmarkEnd w:id="2"/>
      <w:r w:rsidR="00EC2707">
        <w:rPr>
          <w:rFonts w:ascii="GHEA Grapalat" w:hAnsi="GHEA Grapalat"/>
          <w:i/>
          <w:iCs/>
          <w:sz w:val="16"/>
          <w:szCs w:val="16"/>
          <w:lang w:val="hy-AM"/>
        </w:rPr>
        <w:t>ՀՀ ֆինանսների նախարարության գործառնական վարչության 900255114051 հաշվեհամարին՝ պարտադիր նշելով օտարվող գույքի հասցեի (նշելով գույքի հասցեն) որոշման արժեքի ծառայության  համար։</w:t>
      </w:r>
      <w:r w:rsidR="00EC2707">
        <w:rPr>
          <w:rFonts w:ascii="GHEA Grapalat" w:hAnsi="GHEA Grapalat"/>
          <w:i/>
          <w:iCs/>
          <w:sz w:val="16"/>
          <w:szCs w:val="16"/>
          <w:lang w:val="hy-AM"/>
        </w:rPr>
        <w:br/>
        <w:t>- Աճուրդի հաղթողի կողմից առաջարկված գնի, ինչպես նաև գույքի արժեքի որոշման համար նախատեսված գումարի արժեքի (ներառյալ՝ ավելացված արժեքի հարկը) վճարումից հետո 2-օրյա ժամկետում գնորդի հետ կկնքվի օտարման պայմանագիր՝ նախատեսելով, որ գնորդը պարտավորվում է իր միջոցների հաշվին վճարել չափագրման, վկայականների ձեռքբերման, միասնական տեղեկանքի, պայմանագրի նոտարական վավերացման և գույքային իրավունքների պետական գրանցման համար օրենքով սահմանված գումարներն ու տուրքերը:</w:t>
      </w:r>
    </w:p>
    <w:p w14:paraId="4E0F6485" w14:textId="1686EEAD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lastRenderedPageBreak/>
        <w:t xml:space="preserve">  - Աճուրդի հաղթողի կողմից սահմանված ժամկետում վճարումները չկատարելու դեպքում մուծված նախավճարը չի վերադարձվում, աճուրդը համարվում է չկայացած և լոտ (եր)-ը վաճառելու նպատակով կազմակերպվում է նոր աճուրդ՝ նույն պայմաններով։</w:t>
      </w:r>
    </w:p>
    <w:p w14:paraId="3F903003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br/>
        <w:t>* Ծանուցում</w:t>
      </w:r>
      <w:r w:rsidRPr="002D40FD">
        <w:rPr>
          <w:rFonts w:ascii="Cambria Math" w:hAnsi="Cambria Math" w:cs="Cambria Math"/>
          <w:b/>
          <w:bCs/>
          <w:i/>
          <w:iCs/>
          <w:sz w:val="16"/>
          <w:szCs w:val="16"/>
          <w:lang w:val="hy-AM"/>
        </w:rPr>
        <w:t>․</w:t>
      </w: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</w:t>
      </w:r>
    </w:p>
    <w:p w14:paraId="198EB9EF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Հրապարակային սակարկությունների մասին օրենքի 9-րդ հոդված</w:t>
      </w:r>
      <w:r w:rsidRPr="002D40FD">
        <w:rPr>
          <w:rFonts w:ascii="Cambria Math" w:hAnsi="Cambria Math" w:cs="Cambria Math"/>
          <w:b/>
          <w:bCs/>
          <w:i/>
          <w:iCs/>
          <w:sz w:val="16"/>
          <w:szCs w:val="16"/>
          <w:lang w:val="hy-AM"/>
        </w:rPr>
        <w:t>․</w:t>
      </w:r>
    </w:p>
    <w:p w14:paraId="137FCD4F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1. Այն պայմանները և տեղեկությունները, որոնք նշվել են աճուրդի մասին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ծանուցման մեջ, ենթակա չեն փոփոխման, բացառությամբ այն դեպքերի, երբ փոփոխություններ են տեղի ունեցել աճուրդով վաճառվելիք լոտի նկատմամբ սահմանափակումների մասով կամ փոփոխություններ են տեղի ունեցել` կապված լոտի ֆիզիկական վիճակի հետ, կամ աճուրդի մասին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ծանուցման մեջ նախատեսվել է փոփոխությունների հնարավորությունը:</w:t>
      </w:r>
    </w:p>
    <w:p w14:paraId="28F40E1E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Սույն մասով նախատեսված դեպքում աճուրդի կազմակերպիչը պարտավոր է մինչև նախորդող երեք օրը կատարել աճուրդի մասին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ծանուցման փոփոխություններ և լրացումներ (այսուհետ`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ծանուցման փոփոխություն) այն ձևով, ինչպես կատարվել էր աճուրդի մասին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ծանուցումը:</w:t>
      </w:r>
    </w:p>
    <w:p w14:paraId="35CE5424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2. Եթե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ծանուցման փոփոխությունը չի կատարվել սույն հոդվածի 1-ին մասով նախատեսված դեպքերում և կարգով, ապա աճուրդի կազմակերպիչը կրում է մասնակիցների կրած իրական վնասների ռիսկը:</w:t>
      </w:r>
    </w:p>
    <w:p w14:paraId="477EA83E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3. Աճուրդի մասին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ծանուցում կատարելուց հետո թույլատրվում է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ծանուցման փոփոխությամբ կատարել ցանկացած լրացում, եթե դրանով չեն փոփոխվում աճուրդի մասին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հրապարակային</w:t>
      </w:r>
      <w:r w:rsidRPr="002D40FD">
        <w:rPr>
          <w:rFonts w:ascii="Calibri" w:hAnsi="Calibri" w:cs="Calibri"/>
          <w:i/>
          <w:iCs/>
          <w:sz w:val="16"/>
          <w:szCs w:val="16"/>
          <w:lang w:val="hy-AM"/>
        </w:rPr>
        <w:t> </w:t>
      </w: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ծանուցման մեջ նշված էական պայմանները:</w:t>
      </w:r>
    </w:p>
    <w:p w14:paraId="61093115" w14:textId="77777777" w:rsidR="00745395" w:rsidRPr="002D40FD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Քրեական օրենսգրքի 283 հոդված</w:t>
      </w:r>
      <w:r w:rsidRPr="002D40FD">
        <w:rPr>
          <w:rFonts w:ascii="Cambria Math" w:hAnsi="Cambria Math" w:cs="Cambria Math"/>
          <w:b/>
          <w:bCs/>
          <w:i/>
          <w:iCs/>
          <w:sz w:val="16"/>
          <w:szCs w:val="16"/>
          <w:lang w:val="hy-AM"/>
        </w:rPr>
        <w:t>․</w:t>
      </w:r>
    </w:p>
    <w:p w14:paraId="38ACD54F" w14:textId="77777777" w:rsidR="00745395" w:rsidRPr="00173AF7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D40FD">
        <w:rPr>
          <w:rFonts w:ascii="GHEA Grapalat" w:hAnsi="GHEA Grapalat"/>
          <w:i/>
          <w:iCs/>
          <w:sz w:val="16"/>
          <w:szCs w:val="16"/>
          <w:lang w:val="hy-AM"/>
        </w:rPr>
        <w:t>1.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դառնալով, խաբեությամբ կամ ապօրինի այլ եղանակով գույքի սեփականատիրոջը, սակ</w:t>
      </w: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>արկություններ, գնումներ կազմակերպողին, գնորդին, այլ տնտեսավարող սուբյեկտի, անձի կամ կազմակերպության իրավունքներին, ազատություններին կամ օրինական շահերին կամ հասարակության կամ պետության օրինական շահերին խոշոր չափերի գույքային վնաս պատճառելը՝</w:t>
      </w:r>
    </w:p>
    <w:p w14:paraId="59801A01" w14:textId="77777777" w:rsidR="00745395" w:rsidRPr="00173AF7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>պատժվում է տուգանքով՝ տասնապատիկից երեսնապատիկի չափով, կամ հանրային աշխատանքներով՝ հարյուրից երկու հարյուր ժամ տևողությամբ, կամ որոշակի պաշտոններ զբաղեցնելու կամ որոշակի գործունեությամբ զբաղվելու իրավունքից զրկելով՝ երկուսից հինգ տարի ժամկետով, կամ ազատության սահմանափակմամբ` առավելագույնը երեք տարի ժամկետով, կամ կարճաժամկետ ազատազրկմամբ` առավելագույնը երկու ամիս ժամկետով, կամ ազատազրկմամբ` առավելագույնը երեք տարի ժամկետով:</w:t>
      </w:r>
    </w:p>
    <w:p w14:paraId="22727E31" w14:textId="77777777" w:rsidR="00745395" w:rsidRPr="00173AF7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>2. Սույն հոդվածի 1-ին մասով նախատեսված արարքը, որը՝</w:t>
      </w:r>
    </w:p>
    <w:p w14:paraId="1D5FF1DF" w14:textId="77777777" w:rsidR="00745395" w:rsidRPr="00173AF7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>1) կատարվել է իշխանական կամ ծառայողական լիազորությունները կամ դրանցով պայմանավորված ազդեցությունն օգտագործելով կամ</w:t>
      </w:r>
    </w:p>
    <w:p w14:paraId="04CECA36" w14:textId="77777777" w:rsidR="00745395" w:rsidRPr="00173AF7" w:rsidRDefault="00745395" w:rsidP="00745395">
      <w:pPr>
        <w:jc w:val="both"/>
        <w:rPr>
          <w:rFonts w:ascii="GHEA Grapalat" w:hAnsi="GHEA Grapalat"/>
          <w:sz w:val="16"/>
          <w:szCs w:val="16"/>
          <w:lang w:val="hy-AM"/>
        </w:rPr>
      </w:pPr>
      <w:r w:rsidRPr="002F76E3">
        <w:rPr>
          <w:rFonts w:ascii="GHEA Grapalat" w:hAnsi="GHEA Grapalat"/>
          <w:i/>
          <w:iCs/>
          <w:sz w:val="16"/>
          <w:szCs w:val="16"/>
          <w:lang w:val="hy-AM"/>
        </w:rPr>
        <w:t>2) առանձնապես խոշոր չափերի գույքային վնաս է պատճառել՝պատժվում է ազատազրկմամբ` երկուսից հինգ տարի ժամկետով:</w:t>
      </w:r>
    </w:p>
    <w:p w14:paraId="2D2884ED" w14:textId="41532639" w:rsidR="002F76E3" w:rsidRPr="00173AF7" w:rsidRDefault="00745395" w:rsidP="00745395">
      <w:pPr>
        <w:jc w:val="both"/>
        <w:rPr>
          <w:rFonts w:ascii="GHEA Grapalat" w:hAnsi="GHEA Grapalat"/>
          <w:sz w:val="20"/>
          <w:szCs w:val="20"/>
          <w:lang w:val="hy-AM"/>
        </w:rPr>
      </w:pPr>
      <w:r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*Ուշադրություն. աճուրդի ընթացքը կարող եք հետևել առցանց եղանակով </w:t>
      </w:r>
      <w:r w:rsidRPr="00173AF7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>https://www.e-auctions.am</w:t>
      </w:r>
      <w:r w:rsidRPr="002F76E3">
        <w:rPr>
          <w:rFonts w:ascii="GHEA Grapalat" w:hAnsi="GHEA Grapalat"/>
          <w:b/>
          <w:bCs/>
          <w:i/>
          <w:iCs/>
          <w:sz w:val="16"/>
          <w:szCs w:val="16"/>
          <w:lang w:val="hy-AM"/>
        </w:rPr>
        <w:t xml:space="preserve"> կայքում։</w:t>
      </w:r>
    </w:p>
    <w:sectPr w:rsidR="002F76E3" w:rsidRPr="00173AF7" w:rsidSect="002F76E3">
      <w:pgSz w:w="15840" w:h="12240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E3"/>
    <w:rsid w:val="000047F8"/>
    <w:rsid w:val="00011207"/>
    <w:rsid w:val="00025684"/>
    <w:rsid w:val="0002694D"/>
    <w:rsid w:val="00035328"/>
    <w:rsid w:val="00044070"/>
    <w:rsid w:val="0007276D"/>
    <w:rsid w:val="000735D0"/>
    <w:rsid w:val="00087DF2"/>
    <w:rsid w:val="000A1591"/>
    <w:rsid w:val="000C4E0B"/>
    <w:rsid w:val="000D0688"/>
    <w:rsid w:val="000E5654"/>
    <w:rsid w:val="000E5E11"/>
    <w:rsid w:val="000F2721"/>
    <w:rsid w:val="000F4031"/>
    <w:rsid w:val="00102F02"/>
    <w:rsid w:val="001107BF"/>
    <w:rsid w:val="00117952"/>
    <w:rsid w:val="001230CC"/>
    <w:rsid w:val="00123D01"/>
    <w:rsid w:val="0013506E"/>
    <w:rsid w:val="00136D37"/>
    <w:rsid w:val="001435FF"/>
    <w:rsid w:val="00145235"/>
    <w:rsid w:val="00146E04"/>
    <w:rsid w:val="00157278"/>
    <w:rsid w:val="00162326"/>
    <w:rsid w:val="00173AF7"/>
    <w:rsid w:val="00177D19"/>
    <w:rsid w:val="00183631"/>
    <w:rsid w:val="00196B9A"/>
    <w:rsid w:val="001A0E84"/>
    <w:rsid w:val="001B7098"/>
    <w:rsid w:val="001B7AF8"/>
    <w:rsid w:val="001C6860"/>
    <w:rsid w:val="001D23DA"/>
    <w:rsid w:val="001E3FBF"/>
    <w:rsid w:val="001E6018"/>
    <w:rsid w:val="001F5969"/>
    <w:rsid w:val="00205B89"/>
    <w:rsid w:val="00216B7C"/>
    <w:rsid w:val="00217874"/>
    <w:rsid w:val="00232FFD"/>
    <w:rsid w:val="00245118"/>
    <w:rsid w:val="002472EA"/>
    <w:rsid w:val="00251BB0"/>
    <w:rsid w:val="002568BF"/>
    <w:rsid w:val="00263B35"/>
    <w:rsid w:val="0026524F"/>
    <w:rsid w:val="00270C80"/>
    <w:rsid w:val="002736DE"/>
    <w:rsid w:val="00273F8C"/>
    <w:rsid w:val="0028555D"/>
    <w:rsid w:val="00292F5C"/>
    <w:rsid w:val="002931B5"/>
    <w:rsid w:val="002A616C"/>
    <w:rsid w:val="002A7400"/>
    <w:rsid w:val="002B43E2"/>
    <w:rsid w:val="002C6C93"/>
    <w:rsid w:val="002D2588"/>
    <w:rsid w:val="002D3D92"/>
    <w:rsid w:val="002D40FD"/>
    <w:rsid w:val="002D50FE"/>
    <w:rsid w:val="002E7E50"/>
    <w:rsid w:val="002F100A"/>
    <w:rsid w:val="002F76E3"/>
    <w:rsid w:val="002F7CDF"/>
    <w:rsid w:val="0030041C"/>
    <w:rsid w:val="00315DF9"/>
    <w:rsid w:val="003468F8"/>
    <w:rsid w:val="003566C0"/>
    <w:rsid w:val="00371DEE"/>
    <w:rsid w:val="00373550"/>
    <w:rsid w:val="00383614"/>
    <w:rsid w:val="00390C86"/>
    <w:rsid w:val="003A0F4B"/>
    <w:rsid w:val="003A765F"/>
    <w:rsid w:val="003B3796"/>
    <w:rsid w:val="003B54D6"/>
    <w:rsid w:val="003F0D2D"/>
    <w:rsid w:val="003F4826"/>
    <w:rsid w:val="003F4AFF"/>
    <w:rsid w:val="00415F54"/>
    <w:rsid w:val="00416D50"/>
    <w:rsid w:val="00433D1B"/>
    <w:rsid w:val="004427C9"/>
    <w:rsid w:val="00444CCD"/>
    <w:rsid w:val="00444DE0"/>
    <w:rsid w:val="00446288"/>
    <w:rsid w:val="00451D0F"/>
    <w:rsid w:val="00451D46"/>
    <w:rsid w:val="0045415A"/>
    <w:rsid w:val="00460F92"/>
    <w:rsid w:val="00466A0B"/>
    <w:rsid w:val="004676CD"/>
    <w:rsid w:val="00470081"/>
    <w:rsid w:val="00471902"/>
    <w:rsid w:val="00486D74"/>
    <w:rsid w:val="00492EE7"/>
    <w:rsid w:val="00495BEA"/>
    <w:rsid w:val="004961A5"/>
    <w:rsid w:val="00497C1E"/>
    <w:rsid w:val="004B0374"/>
    <w:rsid w:val="004B3E1B"/>
    <w:rsid w:val="004B6CF7"/>
    <w:rsid w:val="004C2761"/>
    <w:rsid w:val="004C3173"/>
    <w:rsid w:val="004D26AD"/>
    <w:rsid w:val="004D674E"/>
    <w:rsid w:val="004E0F50"/>
    <w:rsid w:val="005034EE"/>
    <w:rsid w:val="00503C64"/>
    <w:rsid w:val="00503C7E"/>
    <w:rsid w:val="0052294B"/>
    <w:rsid w:val="005441EF"/>
    <w:rsid w:val="005519EA"/>
    <w:rsid w:val="00560142"/>
    <w:rsid w:val="00566486"/>
    <w:rsid w:val="00570664"/>
    <w:rsid w:val="00571B60"/>
    <w:rsid w:val="0057772A"/>
    <w:rsid w:val="00594B24"/>
    <w:rsid w:val="00594F50"/>
    <w:rsid w:val="00595FF3"/>
    <w:rsid w:val="00596817"/>
    <w:rsid w:val="00596D2A"/>
    <w:rsid w:val="005B4BA2"/>
    <w:rsid w:val="005B643C"/>
    <w:rsid w:val="005C16F3"/>
    <w:rsid w:val="005D0494"/>
    <w:rsid w:val="005D1BE9"/>
    <w:rsid w:val="00601EBE"/>
    <w:rsid w:val="00610BE6"/>
    <w:rsid w:val="006169DC"/>
    <w:rsid w:val="006406E8"/>
    <w:rsid w:val="0064329D"/>
    <w:rsid w:val="006453A4"/>
    <w:rsid w:val="00655331"/>
    <w:rsid w:val="006557AE"/>
    <w:rsid w:val="00656EF8"/>
    <w:rsid w:val="00657F7B"/>
    <w:rsid w:val="00661546"/>
    <w:rsid w:val="00664281"/>
    <w:rsid w:val="00667BB4"/>
    <w:rsid w:val="006723D0"/>
    <w:rsid w:val="00674EF5"/>
    <w:rsid w:val="006800FF"/>
    <w:rsid w:val="0068021B"/>
    <w:rsid w:val="00681847"/>
    <w:rsid w:val="00691B96"/>
    <w:rsid w:val="00694826"/>
    <w:rsid w:val="00695679"/>
    <w:rsid w:val="0069729F"/>
    <w:rsid w:val="006B13E7"/>
    <w:rsid w:val="006C0505"/>
    <w:rsid w:val="006C0F6E"/>
    <w:rsid w:val="006E1B71"/>
    <w:rsid w:val="006F6116"/>
    <w:rsid w:val="0070481B"/>
    <w:rsid w:val="00707EDC"/>
    <w:rsid w:val="0071019C"/>
    <w:rsid w:val="00715CAD"/>
    <w:rsid w:val="0072016C"/>
    <w:rsid w:val="00720FC1"/>
    <w:rsid w:val="00721886"/>
    <w:rsid w:val="0072299C"/>
    <w:rsid w:val="007260E3"/>
    <w:rsid w:val="0073369D"/>
    <w:rsid w:val="007347D7"/>
    <w:rsid w:val="00737E4A"/>
    <w:rsid w:val="00744621"/>
    <w:rsid w:val="00745395"/>
    <w:rsid w:val="007522AE"/>
    <w:rsid w:val="0077017E"/>
    <w:rsid w:val="0077370F"/>
    <w:rsid w:val="00786C70"/>
    <w:rsid w:val="00787A69"/>
    <w:rsid w:val="00792D37"/>
    <w:rsid w:val="007972D5"/>
    <w:rsid w:val="007A2DC5"/>
    <w:rsid w:val="007A5333"/>
    <w:rsid w:val="007B7FFB"/>
    <w:rsid w:val="007C6A15"/>
    <w:rsid w:val="007C7ACB"/>
    <w:rsid w:val="007D2D53"/>
    <w:rsid w:val="007E57D3"/>
    <w:rsid w:val="007E768C"/>
    <w:rsid w:val="007F0308"/>
    <w:rsid w:val="00800C34"/>
    <w:rsid w:val="0082141D"/>
    <w:rsid w:val="008218F6"/>
    <w:rsid w:val="00825811"/>
    <w:rsid w:val="008350B2"/>
    <w:rsid w:val="0084210E"/>
    <w:rsid w:val="00846DFB"/>
    <w:rsid w:val="00847FEB"/>
    <w:rsid w:val="0085320F"/>
    <w:rsid w:val="0086772D"/>
    <w:rsid w:val="00874E5E"/>
    <w:rsid w:val="00881055"/>
    <w:rsid w:val="00885AF4"/>
    <w:rsid w:val="008912C9"/>
    <w:rsid w:val="00893E78"/>
    <w:rsid w:val="008A494F"/>
    <w:rsid w:val="008B0E58"/>
    <w:rsid w:val="008C4A70"/>
    <w:rsid w:val="008D125F"/>
    <w:rsid w:val="008D5F96"/>
    <w:rsid w:val="008F44EC"/>
    <w:rsid w:val="008F4925"/>
    <w:rsid w:val="00905438"/>
    <w:rsid w:val="00921D83"/>
    <w:rsid w:val="009230D6"/>
    <w:rsid w:val="00925310"/>
    <w:rsid w:val="0093495F"/>
    <w:rsid w:val="00941D8F"/>
    <w:rsid w:val="00972AB1"/>
    <w:rsid w:val="00982ABB"/>
    <w:rsid w:val="009A1E02"/>
    <w:rsid w:val="009A25DB"/>
    <w:rsid w:val="009A41C3"/>
    <w:rsid w:val="009B2107"/>
    <w:rsid w:val="009C2638"/>
    <w:rsid w:val="009C2FA1"/>
    <w:rsid w:val="009D5C39"/>
    <w:rsid w:val="009D7ED4"/>
    <w:rsid w:val="009E5EB8"/>
    <w:rsid w:val="009E648F"/>
    <w:rsid w:val="009F21A7"/>
    <w:rsid w:val="009F2AAE"/>
    <w:rsid w:val="009F74A0"/>
    <w:rsid w:val="00A0363F"/>
    <w:rsid w:val="00A14625"/>
    <w:rsid w:val="00A1483C"/>
    <w:rsid w:val="00A26192"/>
    <w:rsid w:val="00A45396"/>
    <w:rsid w:val="00A4715B"/>
    <w:rsid w:val="00A50C80"/>
    <w:rsid w:val="00A53AF7"/>
    <w:rsid w:val="00A54720"/>
    <w:rsid w:val="00A66558"/>
    <w:rsid w:val="00A67D35"/>
    <w:rsid w:val="00A74D74"/>
    <w:rsid w:val="00A90301"/>
    <w:rsid w:val="00A928F4"/>
    <w:rsid w:val="00AA133E"/>
    <w:rsid w:val="00AB4026"/>
    <w:rsid w:val="00AC5E67"/>
    <w:rsid w:val="00AE217F"/>
    <w:rsid w:val="00AE36FB"/>
    <w:rsid w:val="00AE5317"/>
    <w:rsid w:val="00AE6FCD"/>
    <w:rsid w:val="00B06F79"/>
    <w:rsid w:val="00B16B7D"/>
    <w:rsid w:val="00B21C3A"/>
    <w:rsid w:val="00B42775"/>
    <w:rsid w:val="00B45DD8"/>
    <w:rsid w:val="00B544C2"/>
    <w:rsid w:val="00B54DF0"/>
    <w:rsid w:val="00B617A1"/>
    <w:rsid w:val="00B71100"/>
    <w:rsid w:val="00B7117D"/>
    <w:rsid w:val="00B73B56"/>
    <w:rsid w:val="00B7414D"/>
    <w:rsid w:val="00B75A73"/>
    <w:rsid w:val="00B846C0"/>
    <w:rsid w:val="00B93941"/>
    <w:rsid w:val="00BA09C6"/>
    <w:rsid w:val="00BA4664"/>
    <w:rsid w:val="00BA5EC5"/>
    <w:rsid w:val="00BB2B80"/>
    <w:rsid w:val="00BC114C"/>
    <w:rsid w:val="00BD2664"/>
    <w:rsid w:val="00BD74E7"/>
    <w:rsid w:val="00BE3A9B"/>
    <w:rsid w:val="00BF0B4B"/>
    <w:rsid w:val="00BF474A"/>
    <w:rsid w:val="00C020F0"/>
    <w:rsid w:val="00C12DF2"/>
    <w:rsid w:val="00C218C4"/>
    <w:rsid w:val="00C33523"/>
    <w:rsid w:val="00C3640C"/>
    <w:rsid w:val="00C40860"/>
    <w:rsid w:val="00C40BD9"/>
    <w:rsid w:val="00C473D6"/>
    <w:rsid w:val="00C513FA"/>
    <w:rsid w:val="00C6450F"/>
    <w:rsid w:val="00C674F7"/>
    <w:rsid w:val="00C737E6"/>
    <w:rsid w:val="00C81335"/>
    <w:rsid w:val="00C902E3"/>
    <w:rsid w:val="00CA678A"/>
    <w:rsid w:val="00CB5D69"/>
    <w:rsid w:val="00CC3045"/>
    <w:rsid w:val="00CC6BB9"/>
    <w:rsid w:val="00CD2678"/>
    <w:rsid w:val="00CE3818"/>
    <w:rsid w:val="00CF0142"/>
    <w:rsid w:val="00D00653"/>
    <w:rsid w:val="00D02E74"/>
    <w:rsid w:val="00D064C0"/>
    <w:rsid w:val="00D112A9"/>
    <w:rsid w:val="00D11AD8"/>
    <w:rsid w:val="00D21BF9"/>
    <w:rsid w:val="00D261AA"/>
    <w:rsid w:val="00D30163"/>
    <w:rsid w:val="00D3646A"/>
    <w:rsid w:val="00D36905"/>
    <w:rsid w:val="00D402DC"/>
    <w:rsid w:val="00D41AAF"/>
    <w:rsid w:val="00D5070A"/>
    <w:rsid w:val="00D537A2"/>
    <w:rsid w:val="00D650E3"/>
    <w:rsid w:val="00D70A47"/>
    <w:rsid w:val="00D73D19"/>
    <w:rsid w:val="00D87A28"/>
    <w:rsid w:val="00DA0073"/>
    <w:rsid w:val="00DA1F89"/>
    <w:rsid w:val="00DB05F6"/>
    <w:rsid w:val="00DB2DD1"/>
    <w:rsid w:val="00DC1CF9"/>
    <w:rsid w:val="00DC2DB8"/>
    <w:rsid w:val="00DC4D9A"/>
    <w:rsid w:val="00DC54ED"/>
    <w:rsid w:val="00DC60A0"/>
    <w:rsid w:val="00DD31CF"/>
    <w:rsid w:val="00DF16F9"/>
    <w:rsid w:val="00DF5CF8"/>
    <w:rsid w:val="00DF7635"/>
    <w:rsid w:val="00E047A9"/>
    <w:rsid w:val="00E065F9"/>
    <w:rsid w:val="00E22626"/>
    <w:rsid w:val="00E36756"/>
    <w:rsid w:val="00E41F6E"/>
    <w:rsid w:val="00E440F7"/>
    <w:rsid w:val="00E53ADB"/>
    <w:rsid w:val="00E67E0E"/>
    <w:rsid w:val="00E829D2"/>
    <w:rsid w:val="00E853B1"/>
    <w:rsid w:val="00E873E7"/>
    <w:rsid w:val="00EA6C1A"/>
    <w:rsid w:val="00EB32EB"/>
    <w:rsid w:val="00EB4AC0"/>
    <w:rsid w:val="00EB7E15"/>
    <w:rsid w:val="00EC13C6"/>
    <w:rsid w:val="00EC2707"/>
    <w:rsid w:val="00ED2824"/>
    <w:rsid w:val="00ED7C8A"/>
    <w:rsid w:val="00EE23A8"/>
    <w:rsid w:val="00EE66C7"/>
    <w:rsid w:val="00EF4741"/>
    <w:rsid w:val="00F16831"/>
    <w:rsid w:val="00F16B1D"/>
    <w:rsid w:val="00F21B72"/>
    <w:rsid w:val="00F54676"/>
    <w:rsid w:val="00F77423"/>
    <w:rsid w:val="00F82E76"/>
    <w:rsid w:val="00F86D1D"/>
    <w:rsid w:val="00F90C86"/>
    <w:rsid w:val="00F921DC"/>
    <w:rsid w:val="00F9477F"/>
    <w:rsid w:val="00FA0F1D"/>
    <w:rsid w:val="00FA6CB3"/>
    <w:rsid w:val="00FB2FF1"/>
    <w:rsid w:val="00FB3B34"/>
    <w:rsid w:val="00FB44B3"/>
    <w:rsid w:val="00FB7D11"/>
    <w:rsid w:val="00FC0DFF"/>
    <w:rsid w:val="00FC7B31"/>
    <w:rsid w:val="00FC7F39"/>
    <w:rsid w:val="00FE1B9B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4EDD"/>
  <w15:chartTrackingRefBased/>
  <w15:docId w15:val="{11CD4611-916C-4AF3-8569-080D2D44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D9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C4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auctions.am/" TargetMode="External"/><Relationship Id="rId4" Type="http://schemas.openxmlformats.org/officeDocument/2006/relationships/hyperlink" Target="https://www.e-auctions.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1388</Words>
  <Characters>7915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132</cp:revision>
  <cp:lastPrinted>2026-05-27T13:10:00Z</cp:lastPrinted>
  <dcterms:created xsi:type="dcterms:W3CDTF">2026-05-27T13:15:00Z</dcterms:created>
  <dcterms:modified xsi:type="dcterms:W3CDTF">2026-08-16T09:59:00Z</dcterms:modified>
</cp:coreProperties>
</file>