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C8C741" w14:textId="17801315" w:rsidR="00AB5695" w:rsidRPr="00AB5695" w:rsidRDefault="00AB5695" w:rsidP="00AB5695">
      <w:pPr>
        <w:spacing w:after="0" w:line="276" w:lineRule="auto"/>
        <w:ind w:right="50"/>
        <w:jc w:val="right"/>
        <w:rPr>
          <w:rFonts w:ascii="GHEA Grapalat" w:eastAsia="Times New Roman" w:hAnsi="GHEA Grapalat" w:cs="Sylfaen"/>
          <w:b/>
          <w:noProof/>
          <w:kern w:val="0"/>
          <w:lang w:val="hy-AM" w:eastAsia="ru-RU"/>
          <w14:ligatures w14:val="none"/>
        </w:rPr>
      </w:pPr>
    </w:p>
    <w:p w14:paraId="1A0D1458" w14:textId="7A368E54" w:rsidR="00FD5EAF" w:rsidRPr="006A05E9" w:rsidRDefault="00FD5EAF" w:rsidP="00FD5EAF">
      <w:pPr>
        <w:jc w:val="center"/>
        <w:rPr>
          <w:rFonts w:ascii="GHEA Grapalat" w:hAnsi="GHEA Grapalat"/>
          <w:lang w:val="hy-AM"/>
        </w:rPr>
      </w:pPr>
      <w:bookmarkStart w:id="0" w:name="_Hlk181874982"/>
      <w:r>
        <w:rPr>
          <w:rFonts w:ascii="GHEA Grapalat" w:hAnsi="GHEA Grapalat"/>
          <w:b/>
          <w:bCs/>
          <w:lang w:val="hy-AM"/>
        </w:rPr>
        <w:t>ՀՐԱՊԱՐԱԿԱՅԻՆ ԾԱՆՈւՑՈւՄ</w:t>
      </w:r>
      <w:r>
        <w:rPr>
          <w:rFonts w:ascii="GHEA Grapalat" w:hAnsi="GHEA Grapalat"/>
          <w:lang w:val="hy-AM"/>
        </w:rPr>
        <w:br/>
      </w:r>
      <w:r>
        <w:rPr>
          <w:rFonts w:ascii="GHEA Grapalat" w:hAnsi="GHEA Grapalat"/>
          <w:b/>
          <w:bCs/>
          <w:lang w:val="hy-AM"/>
        </w:rPr>
        <w:t>Ապարան  համայնքը հրավիրում է աճուրդի, որը տեղի կունենա 2026թ. սեպտեմբերի</w:t>
      </w:r>
      <w:r w:rsidR="00611E1C">
        <w:rPr>
          <w:rFonts w:ascii="GHEA Grapalat" w:hAnsi="GHEA Grapalat"/>
          <w:b/>
          <w:bCs/>
          <w:lang w:val="hy-AM"/>
        </w:rPr>
        <w:t xml:space="preserve"> </w:t>
      </w:r>
      <w:r w:rsidR="00611E1C" w:rsidRPr="00611E1C">
        <w:rPr>
          <w:rFonts w:ascii="GHEA Grapalat" w:hAnsi="GHEA Grapalat"/>
          <w:b/>
          <w:bCs/>
          <w:lang w:val="hy-AM"/>
        </w:rPr>
        <w:t>24</w:t>
      </w:r>
      <w:r>
        <w:rPr>
          <w:rFonts w:ascii="GHEA Grapalat" w:hAnsi="GHEA Grapalat"/>
          <w:b/>
          <w:bCs/>
          <w:lang w:val="hy-AM"/>
        </w:rPr>
        <w:t>-ին, ժամը՝</w:t>
      </w:r>
      <w:r w:rsidR="00611E1C">
        <w:rPr>
          <w:rFonts w:ascii="GHEA Grapalat" w:hAnsi="GHEA Grapalat"/>
          <w:b/>
          <w:bCs/>
          <w:lang w:val="hy-AM"/>
        </w:rPr>
        <w:t xml:space="preserve"> 11:</w:t>
      </w:r>
      <w:r w:rsidR="00611E1C" w:rsidRPr="00611E1C">
        <w:rPr>
          <w:rFonts w:ascii="GHEA Grapalat" w:hAnsi="GHEA Grapalat"/>
          <w:b/>
          <w:bCs/>
          <w:lang w:val="hy-AM"/>
        </w:rPr>
        <w:t>30</w:t>
      </w:r>
      <w:r>
        <w:rPr>
          <w:rFonts w:ascii="GHEA Grapalat" w:hAnsi="GHEA Grapalat"/>
          <w:b/>
          <w:bCs/>
          <w:lang w:val="hy-AM"/>
        </w:rPr>
        <w:t xml:space="preserve">-ին </w:t>
      </w:r>
      <w:hyperlink r:id="rId5" w:history="1">
        <w:r w:rsidRPr="006A05E9">
          <w:rPr>
            <w:rStyle w:val="ac"/>
            <w:rFonts w:ascii="GHEA Grapalat" w:eastAsiaTheme="majorEastAsia" w:hAnsi="GHEA Grapalat"/>
            <w:b/>
            <w:bCs/>
            <w:lang w:val="hy-AM"/>
          </w:rPr>
          <w:t>https://www.e-auctions.am</w:t>
        </w:r>
      </w:hyperlink>
      <w:r>
        <w:rPr>
          <w:rFonts w:ascii="GHEA Grapalat" w:hAnsi="GHEA Grapalat"/>
          <w:b/>
          <w:bCs/>
          <w:lang w:val="hy-AM"/>
        </w:rPr>
        <w:t xml:space="preserve"> կայքի միջոցով։</w:t>
      </w:r>
    </w:p>
    <w:p w14:paraId="02D23815" w14:textId="77777777" w:rsidR="00FD5EAF" w:rsidRDefault="00FD5EAF" w:rsidP="00FD5EAF">
      <w:pPr>
        <w:jc w:val="center"/>
        <w:rPr>
          <w:rFonts w:ascii="GHEA Grapalat" w:hAnsi="GHEA Grapalat"/>
          <w:lang w:val="hy-AM"/>
        </w:rPr>
      </w:pPr>
      <w:r>
        <w:rPr>
          <w:rFonts w:ascii="GHEA Grapalat" w:hAnsi="GHEA Grapalat"/>
          <w:b/>
          <w:bCs/>
          <w:lang w:val="hy-AM"/>
        </w:rPr>
        <w:t>ԷԼԵԿՏՐՈՆԱՅԻՆ ԱՃՈւՐԴՈՎ ՎԱՃԱՌՎՈւՄ Է</w:t>
      </w:r>
    </w:p>
    <w:p w14:paraId="55BE3560" w14:textId="6243A5C0" w:rsidR="00FD5EAF" w:rsidRPr="00F52066" w:rsidRDefault="00FD5EAF" w:rsidP="00FD5EAF">
      <w:pPr>
        <w:ind w:firstLine="720"/>
        <w:jc w:val="center"/>
        <w:rPr>
          <w:rFonts w:ascii="GHEA Grapalat" w:hAnsi="GHEA Grapalat"/>
          <w:b/>
          <w:bCs/>
          <w:lang w:val="hy-AM"/>
        </w:rPr>
      </w:pPr>
      <w:bookmarkStart w:id="1" w:name="_Hlk181692298"/>
      <w:r w:rsidRPr="00F52066">
        <w:rPr>
          <w:rFonts w:ascii="GHEA Grapalat" w:hAnsi="GHEA Grapalat"/>
          <w:b/>
          <w:bCs/>
          <w:lang w:val="hy-AM"/>
        </w:rPr>
        <w:t xml:space="preserve">ՀՀ Արագածոտնի մարզի Ապարան համայնքի ավագանու </w:t>
      </w:r>
      <w:r w:rsidR="00611E1C">
        <w:rPr>
          <w:rFonts w:ascii="GHEA Grapalat" w:hAnsi="GHEA Grapalat"/>
          <w:b/>
          <w:bCs/>
          <w:lang w:val="hy-AM"/>
        </w:rPr>
        <w:t>2</w:t>
      </w:r>
      <w:r w:rsidR="00611E1C" w:rsidRPr="00611E1C">
        <w:rPr>
          <w:rFonts w:ascii="GHEA Grapalat" w:hAnsi="GHEA Grapalat"/>
          <w:b/>
          <w:bCs/>
          <w:lang w:val="hy-AM"/>
        </w:rPr>
        <w:t>4</w:t>
      </w:r>
      <w:r w:rsidR="00611E1C">
        <w:rPr>
          <w:rFonts w:ascii="GHEA Grapalat" w:hAnsi="GHEA Grapalat"/>
          <w:b/>
          <w:bCs/>
          <w:lang w:val="hy-AM"/>
        </w:rPr>
        <w:t>.</w:t>
      </w:r>
      <w:r w:rsidR="00611E1C" w:rsidRPr="00611E1C">
        <w:rPr>
          <w:rFonts w:ascii="GHEA Grapalat" w:hAnsi="GHEA Grapalat"/>
          <w:b/>
          <w:bCs/>
          <w:lang w:val="hy-AM"/>
        </w:rPr>
        <w:t>07</w:t>
      </w:r>
      <w:r w:rsidR="00611E1C">
        <w:rPr>
          <w:rFonts w:ascii="GHEA Grapalat" w:hAnsi="GHEA Grapalat"/>
          <w:b/>
          <w:bCs/>
          <w:lang w:val="hy-AM"/>
        </w:rPr>
        <w:t>.202</w:t>
      </w:r>
      <w:r w:rsidR="00611E1C" w:rsidRPr="00611E1C">
        <w:rPr>
          <w:rFonts w:ascii="GHEA Grapalat" w:hAnsi="GHEA Grapalat"/>
          <w:b/>
          <w:bCs/>
          <w:lang w:val="hy-AM"/>
        </w:rPr>
        <w:t>6</w:t>
      </w:r>
      <w:r w:rsidRPr="00F52066">
        <w:rPr>
          <w:rFonts w:ascii="GHEA Grapalat" w:hAnsi="GHEA Grapalat"/>
          <w:b/>
          <w:bCs/>
          <w:lang w:val="hy-AM"/>
        </w:rPr>
        <w:t>թ. թիվ 1</w:t>
      </w:r>
      <w:r w:rsidR="00611E1C" w:rsidRPr="00611E1C">
        <w:rPr>
          <w:rFonts w:ascii="GHEA Grapalat" w:hAnsi="GHEA Grapalat"/>
          <w:b/>
          <w:bCs/>
          <w:lang w:val="hy-AM"/>
        </w:rPr>
        <w:t>50</w:t>
      </w:r>
      <w:r w:rsidRPr="00F52066">
        <w:rPr>
          <w:rFonts w:ascii="GHEA Grapalat" w:hAnsi="GHEA Grapalat"/>
          <w:b/>
          <w:bCs/>
          <w:lang w:val="hy-AM"/>
        </w:rPr>
        <w:t>-Ա  որոշման համաձայն</w:t>
      </w:r>
      <w:bookmarkEnd w:id="1"/>
      <w:r w:rsidRPr="00F52066">
        <w:rPr>
          <w:rFonts w:ascii="GHEA Grapalat" w:hAnsi="GHEA Grapalat"/>
          <w:b/>
          <w:bCs/>
          <w:lang w:val="hy-AM"/>
        </w:rPr>
        <w:t xml:space="preserve"> օտարման ենթակա ՀՀ Արագածոտնի մարզի Ապարան  համայնքի սեփականությունը հանդիսացող 02-</w:t>
      </w:r>
      <w:r>
        <w:rPr>
          <w:rFonts w:ascii="GHEA Grapalat" w:hAnsi="GHEA Grapalat"/>
          <w:b/>
          <w:bCs/>
          <w:lang w:val="hy-AM"/>
        </w:rPr>
        <w:t>077</w:t>
      </w:r>
      <w:r w:rsidRPr="00F52066">
        <w:rPr>
          <w:rFonts w:ascii="GHEA Grapalat" w:hAnsi="GHEA Grapalat"/>
          <w:b/>
          <w:bCs/>
          <w:lang w:val="hy-AM"/>
        </w:rPr>
        <w:t>-0</w:t>
      </w:r>
      <w:r w:rsidR="00611E1C">
        <w:rPr>
          <w:rFonts w:ascii="GHEA Grapalat" w:hAnsi="GHEA Grapalat"/>
          <w:b/>
          <w:bCs/>
          <w:lang w:val="hy-AM"/>
        </w:rPr>
        <w:t>0</w:t>
      </w:r>
      <w:r w:rsidR="00611E1C" w:rsidRPr="00611E1C">
        <w:rPr>
          <w:rFonts w:ascii="GHEA Grapalat" w:hAnsi="GHEA Grapalat"/>
          <w:b/>
          <w:bCs/>
          <w:lang w:val="hy-AM"/>
        </w:rPr>
        <w:t>30</w:t>
      </w:r>
      <w:r w:rsidRPr="00F52066">
        <w:rPr>
          <w:rFonts w:ascii="GHEA Grapalat" w:hAnsi="GHEA Grapalat"/>
          <w:b/>
          <w:bCs/>
          <w:lang w:val="hy-AM"/>
        </w:rPr>
        <w:t>-0</w:t>
      </w:r>
      <w:r w:rsidR="00611E1C">
        <w:rPr>
          <w:rFonts w:ascii="GHEA Grapalat" w:hAnsi="GHEA Grapalat"/>
          <w:b/>
          <w:bCs/>
          <w:lang w:val="hy-AM"/>
        </w:rPr>
        <w:t>0</w:t>
      </w:r>
      <w:r w:rsidR="00611E1C" w:rsidRPr="00611E1C">
        <w:rPr>
          <w:rFonts w:ascii="GHEA Grapalat" w:hAnsi="GHEA Grapalat"/>
          <w:b/>
          <w:bCs/>
          <w:lang w:val="hy-AM"/>
        </w:rPr>
        <w:t>10</w:t>
      </w:r>
      <w:r w:rsidRPr="00F52066">
        <w:rPr>
          <w:rFonts w:ascii="GHEA Grapalat" w:hAnsi="GHEA Grapalat"/>
          <w:b/>
          <w:bCs/>
          <w:lang w:val="hy-AM"/>
        </w:rPr>
        <w:t xml:space="preserve"> կադաստրային ծածկագրով անշարժ գույքը</w:t>
      </w:r>
    </w:p>
    <w:p w14:paraId="7A818F52" w14:textId="77777777" w:rsidR="00AB5695" w:rsidRPr="00AB5695" w:rsidRDefault="00AB5695" w:rsidP="00AB5695">
      <w:pPr>
        <w:spacing w:after="0" w:line="240" w:lineRule="auto"/>
        <w:ind w:firstLine="720"/>
        <w:jc w:val="center"/>
        <w:rPr>
          <w:rFonts w:ascii="GHEA Grapalat" w:eastAsia="Times New Roman" w:hAnsi="GHEA Grapalat" w:cs="Times New Roman"/>
          <w:b/>
          <w:bCs/>
          <w:kern w:val="0"/>
          <w:lang w:val="hy-AM" w:eastAsia="ru-RU"/>
          <w14:ligatures w14:val="none"/>
        </w:rPr>
      </w:pPr>
    </w:p>
    <w:tbl>
      <w:tblPr>
        <w:tblW w:w="15585" w:type="dxa"/>
        <w:tblInd w:w="-1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6"/>
        <w:gridCol w:w="1000"/>
        <w:gridCol w:w="965"/>
        <w:gridCol w:w="1103"/>
        <w:gridCol w:w="1206"/>
        <w:gridCol w:w="1127"/>
        <w:gridCol w:w="1550"/>
        <w:gridCol w:w="1496"/>
        <w:gridCol w:w="1517"/>
        <w:gridCol w:w="1103"/>
        <w:gridCol w:w="1097"/>
        <w:gridCol w:w="1550"/>
        <w:gridCol w:w="1215"/>
      </w:tblGrid>
      <w:tr w:rsidR="00AB5695" w:rsidRPr="0028023E" w14:paraId="17CAE0D0" w14:textId="77777777" w:rsidTr="00AB5695">
        <w:trPr>
          <w:trHeight w:val="1905"/>
        </w:trPr>
        <w:tc>
          <w:tcPr>
            <w:tcW w:w="657" w:type="dxa"/>
            <w:tcBorders>
              <w:top w:val="single" w:sz="4" w:space="0" w:color="auto"/>
              <w:left w:val="single" w:sz="4" w:space="0" w:color="auto"/>
              <w:bottom w:val="single" w:sz="4" w:space="0" w:color="auto"/>
              <w:right w:val="single" w:sz="4" w:space="0" w:color="auto"/>
            </w:tcBorders>
            <w:vAlign w:val="center"/>
            <w:hideMark/>
          </w:tcPr>
          <w:bookmarkEnd w:id="0"/>
          <w:p w14:paraId="576431AD"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Հ/Հ</w:t>
            </w:r>
          </w:p>
        </w:tc>
        <w:tc>
          <w:tcPr>
            <w:tcW w:w="1001" w:type="dxa"/>
            <w:tcBorders>
              <w:top w:val="single" w:sz="4" w:space="0" w:color="auto"/>
              <w:left w:val="single" w:sz="4" w:space="0" w:color="auto"/>
              <w:bottom w:val="single" w:sz="4" w:space="0" w:color="auto"/>
              <w:right w:val="single" w:sz="4" w:space="0" w:color="auto"/>
            </w:tcBorders>
            <w:vAlign w:val="center"/>
            <w:hideMark/>
          </w:tcPr>
          <w:p w14:paraId="39D2A17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հերթական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համարը</w:t>
            </w:r>
            <w:proofErr w:type="spellEnd"/>
            <w:r w:rsidRPr="00AB5695">
              <w:rPr>
                <w:rFonts w:ascii="GHEA Grapalat" w:eastAsia="Times New Roman" w:hAnsi="GHEA Grapalat" w:cs="Calibri"/>
                <w:b/>
                <w:bCs/>
                <w:sz w:val="16"/>
                <w:szCs w:val="16"/>
                <w:lang w:val="ru-RU" w:eastAsia="ru-RU"/>
              </w:rPr>
              <w:t xml:space="preserve"> </w:t>
            </w:r>
          </w:p>
        </w:tc>
        <w:tc>
          <w:tcPr>
            <w:tcW w:w="965" w:type="dxa"/>
            <w:tcBorders>
              <w:top w:val="single" w:sz="4" w:space="0" w:color="auto"/>
              <w:left w:val="single" w:sz="4" w:space="0" w:color="auto"/>
              <w:bottom w:val="single" w:sz="4" w:space="0" w:color="auto"/>
              <w:right w:val="single" w:sz="4" w:space="0" w:color="auto"/>
            </w:tcBorders>
            <w:vAlign w:val="center"/>
            <w:hideMark/>
          </w:tcPr>
          <w:p w14:paraId="608980D0"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անվանումը</w:t>
            </w:r>
            <w:proofErr w:type="spellEnd"/>
          </w:p>
        </w:tc>
        <w:tc>
          <w:tcPr>
            <w:tcW w:w="1103" w:type="dxa"/>
            <w:tcBorders>
              <w:top w:val="single" w:sz="4" w:space="0" w:color="auto"/>
              <w:left w:val="single" w:sz="4" w:space="0" w:color="auto"/>
              <w:bottom w:val="single" w:sz="4" w:space="0" w:color="auto"/>
              <w:right w:val="single" w:sz="4" w:space="0" w:color="auto"/>
            </w:tcBorders>
            <w:vAlign w:val="center"/>
            <w:hideMark/>
          </w:tcPr>
          <w:p w14:paraId="161F8DF2"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Հասցե</w:t>
            </w:r>
            <w:proofErr w:type="spellEnd"/>
          </w:p>
        </w:tc>
        <w:tc>
          <w:tcPr>
            <w:tcW w:w="1206" w:type="dxa"/>
            <w:tcBorders>
              <w:top w:val="single" w:sz="4" w:space="0" w:color="auto"/>
              <w:left w:val="single" w:sz="4" w:space="0" w:color="auto"/>
              <w:bottom w:val="single" w:sz="4" w:space="0" w:color="auto"/>
              <w:right w:val="single" w:sz="4" w:space="0" w:color="auto"/>
            </w:tcBorders>
            <w:vAlign w:val="center"/>
            <w:hideMark/>
          </w:tcPr>
          <w:p w14:paraId="5395435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Շենք-շինությունների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քառ</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մետր</w:t>
            </w:r>
            <w:proofErr w:type="spellEnd"/>
            <w:r w:rsidRPr="00AB5695">
              <w:rPr>
                <w:rFonts w:ascii="GHEA Grapalat" w:eastAsia="Times New Roman" w:hAnsi="GHEA Grapalat" w:cs="Calibri"/>
                <w:b/>
                <w:bCs/>
                <w:sz w:val="16"/>
                <w:szCs w:val="16"/>
                <w:lang w:val="ru-RU" w:eastAsia="ru-RU"/>
              </w:rPr>
              <w:t>)</w:t>
            </w:r>
          </w:p>
        </w:tc>
        <w:tc>
          <w:tcPr>
            <w:tcW w:w="1127" w:type="dxa"/>
            <w:tcBorders>
              <w:top w:val="single" w:sz="4" w:space="0" w:color="auto"/>
              <w:left w:val="single" w:sz="4" w:space="0" w:color="auto"/>
              <w:bottom w:val="single" w:sz="4" w:space="0" w:color="auto"/>
              <w:right w:val="single" w:sz="4" w:space="0" w:color="auto"/>
            </w:tcBorders>
            <w:vAlign w:val="center"/>
            <w:hideMark/>
          </w:tcPr>
          <w:p w14:paraId="20457D4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մակերեսը</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հեկտար</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24E405BB"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
          <w:p w14:paraId="5ABC90D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496" w:type="dxa"/>
            <w:tcBorders>
              <w:top w:val="single" w:sz="4" w:space="0" w:color="auto"/>
              <w:left w:val="single" w:sz="4" w:space="0" w:color="auto"/>
              <w:bottom w:val="single" w:sz="4" w:space="0" w:color="auto"/>
              <w:right w:val="single" w:sz="4" w:space="0" w:color="auto"/>
            </w:tcBorders>
            <w:vAlign w:val="center"/>
            <w:hideMark/>
          </w:tcPr>
          <w:p w14:paraId="0F0DE4B3"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Անշարժ</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արժեքում</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ներառված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հատկացված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գնահատված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p>
          <w:p w14:paraId="230B50E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17" w:type="dxa"/>
            <w:tcBorders>
              <w:top w:val="single" w:sz="4" w:space="0" w:color="auto"/>
              <w:left w:val="single" w:sz="4" w:space="0" w:color="auto"/>
              <w:bottom w:val="single" w:sz="4" w:space="0" w:color="auto"/>
              <w:right w:val="single" w:sz="4" w:space="0" w:color="auto"/>
            </w:tcBorders>
          </w:tcPr>
          <w:p w14:paraId="042BE91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
          <w:p w14:paraId="2399E72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Հողամասի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տվյալ</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պահին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գործող</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շուկայական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մոտարկված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կադաստրային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արժեքը</w:t>
            </w:r>
            <w:proofErr w:type="spellEnd"/>
            <w:r w:rsidRPr="00AB5695">
              <w:rPr>
                <w:rFonts w:ascii="GHEA Grapalat" w:eastAsia="Times New Roman" w:hAnsi="GHEA Grapalat" w:cs="Calibri"/>
                <w:b/>
                <w:bCs/>
                <w:sz w:val="16"/>
                <w:szCs w:val="16"/>
                <w:lang w:val="ru-RU" w:eastAsia="ru-RU"/>
              </w:rPr>
              <w:t xml:space="preserve"> </w:t>
            </w:r>
          </w:p>
          <w:p w14:paraId="6245AE2A"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63769C9"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Լոտի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մեկնարկային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գինը</w:t>
            </w:r>
            <w:proofErr w:type="spellEnd"/>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6E20668"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Նախավճարը</w:t>
            </w:r>
            <w:proofErr w:type="spellEnd"/>
            <w:r w:rsidRPr="00AB5695">
              <w:rPr>
                <w:rFonts w:ascii="GHEA Grapalat" w:eastAsia="Times New Roman" w:hAnsi="GHEA Grapalat" w:cs="Calibri"/>
                <w:b/>
                <w:bCs/>
                <w:sz w:val="16"/>
                <w:szCs w:val="16"/>
                <w:lang w:val="ru-RU" w:eastAsia="ru-RU"/>
              </w:rPr>
              <w:t xml:space="preserve">                   (ՀՀ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550" w:type="dxa"/>
            <w:tcBorders>
              <w:top w:val="single" w:sz="4" w:space="0" w:color="auto"/>
              <w:left w:val="single" w:sz="4" w:space="0" w:color="auto"/>
              <w:bottom w:val="single" w:sz="4" w:space="0" w:color="auto"/>
              <w:right w:val="single" w:sz="4" w:space="0" w:color="auto"/>
            </w:tcBorders>
            <w:vAlign w:val="center"/>
            <w:hideMark/>
          </w:tcPr>
          <w:p w14:paraId="181C9B13"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proofErr w:type="spellStart"/>
            <w:r w:rsidRPr="00AB5695">
              <w:rPr>
                <w:rFonts w:ascii="GHEA Grapalat" w:eastAsia="Times New Roman" w:hAnsi="GHEA Grapalat" w:cs="Calibri"/>
                <w:b/>
                <w:bCs/>
                <w:sz w:val="16"/>
                <w:szCs w:val="16"/>
                <w:lang w:val="ru-RU" w:eastAsia="ru-RU"/>
              </w:rPr>
              <w:t>Նվազագույն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գնային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հավելման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չափը</w:t>
            </w:r>
            <w:proofErr w:type="spellEnd"/>
          </w:p>
          <w:p w14:paraId="1C75F2D5" w14:textId="77777777" w:rsidR="00AB5695" w:rsidRPr="00AB5695" w:rsidRDefault="00AB5695" w:rsidP="00AB5695">
            <w:pPr>
              <w:spacing w:after="0" w:line="276" w:lineRule="auto"/>
              <w:jc w:val="center"/>
              <w:rPr>
                <w:rFonts w:ascii="GHEA Grapalat" w:eastAsia="Times New Roman" w:hAnsi="GHEA Grapalat" w:cs="Calibri"/>
                <w:b/>
                <w:bCs/>
                <w:sz w:val="16"/>
                <w:szCs w:val="16"/>
                <w:lang w:val="ru-RU" w:eastAsia="ru-RU"/>
              </w:rPr>
            </w:pPr>
            <w:r w:rsidRPr="00AB5695">
              <w:rPr>
                <w:rFonts w:ascii="GHEA Grapalat" w:eastAsia="Times New Roman" w:hAnsi="GHEA Grapalat" w:cs="Calibri"/>
                <w:b/>
                <w:bCs/>
                <w:sz w:val="16"/>
                <w:szCs w:val="16"/>
                <w:lang w:val="ru-RU" w:eastAsia="ru-RU"/>
              </w:rP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c>
          <w:tcPr>
            <w:tcW w:w="1215" w:type="dxa"/>
            <w:tcBorders>
              <w:top w:val="single" w:sz="4" w:space="0" w:color="auto"/>
              <w:left w:val="single" w:sz="4" w:space="0" w:color="auto"/>
              <w:bottom w:val="single" w:sz="4" w:space="0" w:color="auto"/>
              <w:right w:val="single" w:sz="4" w:space="0" w:color="auto"/>
            </w:tcBorders>
            <w:hideMark/>
          </w:tcPr>
          <w:p w14:paraId="73F1A16E" w14:textId="77777777" w:rsidR="00AB5695" w:rsidRPr="00AB5695" w:rsidRDefault="00AB5695" w:rsidP="00AB5695">
            <w:pPr>
              <w:spacing w:after="0" w:line="276" w:lineRule="auto"/>
              <w:jc w:val="center"/>
              <w:rPr>
                <w:rFonts w:ascii="GHEA Grapalat" w:eastAsia="Times New Roman" w:hAnsi="GHEA Grapalat" w:cs="Calibri"/>
                <w:b/>
                <w:bCs/>
                <w:sz w:val="18"/>
                <w:szCs w:val="18"/>
                <w:lang w:val="ru-RU" w:eastAsia="ru-RU"/>
              </w:rPr>
            </w:pPr>
            <w:proofErr w:type="spellStart"/>
            <w:r w:rsidRPr="00AB5695">
              <w:rPr>
                <w:rFonts w:ascii="GHEA Grapalat" w:eastAsia="Times New Roman" w:hAnsi="GHEA Grapalat" w:cs="Calibri"/>
                <w:b/>
                <w:bCs/>
                <w:sz w:val="16"/>
                <w:szCs w:val="16"/>
                <w:lang w:val="ru-RU" w:eastAsia="ru-RU"/>
              </w:rPr>
              <w:t>Գույքի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արժեքի</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որոշման</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համար</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նախատեսված</w:t>
            </w:r>
            <w:proofErr w:type="spellEnd"/>
            <w:r w:rsidRPr="00AB5695">
              <w:rPr>
                <w:rFonts w:ascii="GHEA Grapalat" w:eastAsia="Times New Roman" w:hAnsi="GHEA Grapalat" w:cs="Calibri"/>
                <w:b/>
                <w:bCs/>
                <w:sz w:val="16"/>
                <w:szCs w:val="16"/>
                <w:lang w:val="ru-RU" w:eastAsia="ru-RU"/>
              </w:rPr>
              <w:t xml:space="preserve"> </w:t>
            </w:r>
            <w:proofErr w:type="spellStart"/>
            <w:r w:rsidRPr="00AB5695">
              <w:rPr>
                <w:rFonts w:ascii="GHEA Grapalat" w:eastAsia="Times New Roman" w:hAnsi="GHEA Grapalat" w:cs="Calibri"/>
                <w:b/>
                <w:bCs/>
                <w:sz w:val="16"/>
                <w:szCs w:val="16"/>
                <w:lang w:val="ru-RU" w:eastAsia="ru-RU"/>
              </w:rPr>
              <w:t>գումարը</w:t>
            </w:r>
            <w:proofErr w:type="spellEnd"/>
            <w:r w:rsidRPr="00AB5695">
              <w:rPr>
                <w:rFonts w:ascii="GHEA Grapalat" w:eastAsia="Times New Roman" w:hAnsi="GHEA Grapalat" w:cs="Calibri"/>
                <w:b/>
                <w:bCs/>
                <w:sz w:val="16"/>
                <w:szCs w:val="16"/>
                <w:lang w:val="ru-RU" w:eastAsia="ru-RU"/>
              </w:rPr>
              <w:t xml:space="preserve"> </w:t>
            </w:r>
            <w:r w:rsidRPr="00AB5695">
              <w:rPr>
                <w:rFonts w:ascii="GHEA Grapalat" w:eastAsia="Times New Roman" w:hAnsi="GHEA Grapalat" w:cs="Calibri"/>
                <w:b/>
                <w:bCs/>
                <w:sz w:val="16"/>
                <w:szCs w:val="16"/>
                <w:lang w:val="ru-RU" w:eastAsia="ru-RU"/>
              </w:rPr>
              <w:br/>
              <w:t xml:space="preserve">(ՀՀ </w:t>
            </w:r>
            <w:proofErr w:type="spellStart"/>
            <w:r w:rsidRPr="00AB5695">
              <w:rPr>
                <w:rFonts w:ascii="GHEA Grapalat" w:eastAsia="Times New Roman" w:hAnsi="GHEA Grapalat" w:cs="Calibri"/>
                <w:b/>
                <w:bCs/>
                <w:sz w:val="16"/>
                <w:szCs w:val="16"/>
                <w:lang w:val="ru-RU" w:eastAsia="ru-RU"/>
              </w:rPr>
              <w:t>դրամ</w:t>
            </w:r>
            <w:proofErr w:type="spellEnd"/>
            <w:r w:rsidRPr="00AB5695">
              <w:rPr>
                <w:rFonts w:ascii="GHEA Grapalat" w:eastAsia="Times New Roman" w:hAnsi="GHEA Grapalat" w:cs="Calibri"/>
                <w:b/>
                <w:bCs/>
                <w:sz w:val="16"/>
                <w:szCs w:val="16"/>
                <w:lang w:val="ru-RU" w:eastAsia="ru-RU"/>
              </w:rPr>
              <w:t>)</w:t>
            </w:r>
          </w:p>
        </w:tc>
      </w:tr>
      <w:tr w:rsidR="00AB5695" w:rsidRPr="00AB5695" w14:paraId="6B795737" w14:textId="77777777" w:rsidTr="00AB5695">
        <w:trPr>
          <w:trHeight w:val="1756"/>
        </w:trPr>
        <w:tc>
          <w:tcPr>
            <w:tcW w:w="657" w:type="dxa"/>
            <w:tcBorders>
              <w:top w:val="single" w:sz="4" w:space="0" w:color="auto"/>
              <w:left w:val="single" w:sz="4" w:space="0" w:color="auto"/>
              <w:bottom w:val="single" w:sz="4" w:space="0" w:color="auto"/>
              <w:right w:val="single" w:sz="4" w:space="0" w:color="auto"/>
            </w:tcBorders>
            <w:noWrap/>
            <w:vAlign w:val="center"/>
            <w:hideMark/>
          </w:tcPr>
          <w:p w14:paraId="5D1F5C1C" w14:textId="77777777" w:rsidR="00AB5695" w:rsidRPr="00AB5695" w:rsidRDefault="00AB5695" w:rsidP="00AB5695">
            <w:pPr>
              <w:spacing w:after="0" w:line="276" w:lineRule="auto"/>
              <w:jc w:val="center"/>
              <w:rPr>
                <w:rFonts w:ascii="GHEA Grapalat" w:eastAsia="Times New Roman" w:hAnsi="GHEA Grapalat" w:cs="Calibri"/>
                <w:sz w:val="16"/>
                <w:szCs w:val="16"/>
                <w:lang w:val="hy-AM" w:eastAsia="ru-RU"/>
              </w:rPr>
            </w:pPr>
            <w:r w:rsidRPr="00AB5695">
              <w:rPr>
                <w:rFonts w:ascii="GHEA Grapalat" w:eastAsia="Times New Roman" w:hAnsi="GHEA Grapalat" w:cs="Calibri"/>
                <w:sz w:val="16"/>
                <w:szCs w:val="16"/>
                <w:lang w:val="hy-AM" w:eastAsia="ru-RU"/>
              </w:rPr>
              <w:t>1</w:t>
            </w:r>
          </w:p>
        </w:tc>
        <w:tc>
          <w:tcPr>
            <w:tcW w:w="1001" w:type="dxa"/>
            <w:tcBorders>
              <w:top w:val="single" w:sz="4" w:space="0" w:color="auto"/>
              <w:left w:val="single" w:sz="4" w:space="0" w:color="auto"/>
              <w:bottom w:val="single" w:sz="4" w:space="0" w:color="auto"/>
              <w:right w:val="single" w:sz="4" w:space="0" w:color="auto"/>
            </w:tcBorders>
            <w:noWrap/>
            <w:vAlign w:val="center"/>
            <w:hideMark/>
          </w:tcPr>
          <w:p w14:paraId="171D8221" w14:textId="7E0BCAD2" w:rsidR="00AB5695" w:rsidRPr="00AB5695"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23</w:t>
            </w:r>
          </w:p>
        </w:tc>
        <w:tc>
          <w:tcPr>
            <w:tcW w:w="965"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6215EB4D"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Հողամաս</w:t>
            </w:r>
          </w:p>
        </w:tc>
        <w:tc>
          <w:tcPr>
            <w:tcW w:w="1103" w:type="dxa"/>
            <w:tcBorders>
              <w:top w:val="single" w:sz="4" w:space="0" w:color="auto"/>
              <w:left w:val="single" w:sz="4" w:space="0" w:color="auto"/>
              <w:bottom w:val="single" w:sz="4" w:space="0" w:color="auto"/>
              <w:right w:val="single" w:sz="4" w:space="0" w:color="auto"/>
            </w:tcBorders>
            <w:vAlign w:val="center"/>
            <w:hideMark/>
          </w:tcPr>
          <w:p w14:paraId="7DF0D577"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Արագածոտնի մարզ գյուղ </w:t>
            </w:r>
          </w:p>
          <w:p w14:paraId="1B3A3709" w14:textId="137C6264" w:rsidR="00AB5695" w:rsidRPr="00FD5EAF" w:rsidRDefault="00611E1C" w:rsidP="00AB5695">
            <w:pPr>
              <w:spacing w:after="0" w:line="276" w:lineRule="auto"/>
              <w:rPr>
                <w:rFonts w:ascii="GHEA Grapalat" w:eastAsia="Times New Roman" w:hAnsi="GHEA Grapalat" w:cs="Calibri"/>
                <w:sz w:val="16"/>
                <w:szCs w:val="16"/>
                <w:lang w:val="hy-AM" w:eastAsia="ru-RU"/>
              </w:rPr>
            </w:pPr>
            <w:r>
              <w:rPr>
                <w:rFonts w:ascii="GHEA Grapalat" w:eastAsia="Times New Roman" w:hAnsi="GHEA Grapalat" w:cs="Calibri"/>
                <w:sz w:val="16"/>
                <w:szCs w:val="16"/>
                <w:lang w:val="hy-AM" w:eastAsia="ru-RU"/>
              </w:rPr>
              <w:t xml:space="preserve">Շողակն 1-ին փ., </w:t>
            </w:r>
            <w:r w:rsidRPr="00611E1C">
              <w:rPr>
                <w:rFonts w:ascii="GHEA Grapalat" w:eastAsia="Times New Roman" w:hAnsi="GHEA Grapalat" w:cs="Calibri"/>
                <w:sz w:val="16"/>
                <w:szCs w:val="16"/>
                <w:lang w:val="hy-AM" w:eastAsia="ru-RU"/>
              </w:rPr>
              <w:t>17/15</w:t>
            </w:r>
            <w:r>
              <w:rPr>
                <w:rFonts w:ascii="GHEA Grapalat" w:eastAsia="Times New Roman" w:hAnsi="GHEA Grapalat" w:cs="Calibri"/>
                <w:sz w:val="16"/>
                <w:szCs w:val="16"/>
                <w:lang w:val="hy-AM" w:eastAsia="ru-RU"/>
              </w:rPr>
              <w:t xml:space="preserve"> /վկայական N </w:t>
            </w:r>
            <w:r w:rsidRPr="00611E1C">
              <w:rPr>
                <w:rFonts w:ascii="GHEA Grapalat" w:eastAsia="Times New Roman" w:hAnsi="GHEA Grapalat" w:cs="Calibri"/>
                <w:sz w:val="16"/>
                <w:szCs w:val="16"/>
                <w:lang w:val="hy-AM" w:eastAsia="ru-RU"/>
              </w:rPr>
              <w:t>04102024-02-0073  02-077-0030-0010</w:t>
            </w:r>
            <w:r w:rsidR="00AB5695" w:rsidRPr="00FD5EAF">
              <w:rPr>
                <w:rFonts w:ascii="GHEA Grapalat" w:eastAsia="Times New Roman" w:hAnsi="GHEA Grapalat" w:cs="Calibri"/>
                <w:sz w:val="16"/>
                <w:szCs w:val="16"/>
                <w:lang w:val="hy-AM" w:eastAsia="ru-RU"/>
              </w:rPr>
              <w:t xml:space="preserve">/ </w:t>
            </w:r>
          </w:p>
        </w:tc>
        <w:tc>
          <w:tcPr>
            <w:tcW w:w="1206" w:type="dxa"/>
            <w:tcBorders>
              <w:top w:val="single" w:sz="4" w:space="0" w:color="auto"/>
              <w:left w:val="single" w:sz="4" w:space="0" w:color="auto"/>
              <w:bottom w:val="single" w:sz="4" w:space="0" w:color="auto"/>
              <w:right w:val="single" w:sz="4" w:space="0" w:color="auto"/>
            </w:tcBorders>
            <w:vAlign w:val="center"/>
          </w:tcPr>
          <w:p w14:paraId="235E110A" w14:textId="06E8F89F"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0</w:t>
            </w:r>
          </w:p>
        </w:tc>
        <w:tc>
          <w:tcPr>
            <w:tcW w:w="1127" w:type="dxa"/>
            <w:tcBorders>
              <w:top w:val="single" w:sz="4" w:space="0" w:color="auto"/>
              <w:left w:val="single" w:sz="4" w:space="0" w:color="auto"/>
              <w:bottom w:val="single" w:sz="4" w:space="0" w:color="auto"/>
              <w:right w:val="single" w:sz="4" w:space="0" w:color="auto"/>
            </w:tcBorders>
            <w:vAlign w:val="center"/>
            <w:hideMark/>
          </w:tcPr>
          <w:p w14:paraId="6AC06C05" w14:textId="0507B9C2" w:rsidR="00AB5695" w:rsidRPr="00611E1C"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val="hy-AM" w:eastAsia="ru-RU"/>
              </w:rPr>
              <w:t>0,</w:t>
            </w:r>
            <w:r>
              <w:rPr>
                <w:rFonts w:ascii="GHEA Grapalat" w:eastAsia="Times New Roman" w:hAnsi="GHEA Grapalat" w:cs="Calibri"/>
                <w:sz w:val="16"/>
                <w:szCs w:val="16"/>
                <w:lang w:eastAsia="ru-RU"/>
              </w:rPr>
              <w:t>10163</w:t>
            </w:r>
          </w:p>
        </w:tc>
        <w:tc>
          <w:tcPr>
            <w:tcW w:w="1550" w:type="dxa"/>
            <w:tcBorders>
              <w:top w:val="single" w:sz="4" w:space="0" w:color="auto"/>
              <w:left w:val="single" w:sz="4" w:space="0" w:color="auto"/>
              <w:bottom w:val="single" w:sz="4" w:space="0" w:color="auto"/>
              <w:right w:val="single" w:sz="4" w:space="0" w:color="auto"/>
            </w:tcBorders>
            <w:vAlign w:val="center"/>
            <w:hideMark/>
          </w:tcPr>
          <w:p w14:paraId="72FCEF47" w14:textId="65E07BC1" w:rsidR="00AB5695" w:rsidRPr="00611E1C"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1350000</w:t>
            </w:r>
          </w:p>
        </w:tc>
        <w:tc>
          <w:tcPr>
            <w:tcW w:w="1496" w:type="dxa"/>
            <w:tcBorders>
              <w:top w:val="single" w:sz="4" w:space="0" w:color="auto"/>
              <w:left w:val="single" w:sz="4" w:space="0" w:color="auto"/>
              <w:bottom w:val="single" w:sz="4" w:space="0" w:color="auto"/>
              <w:right w:val="single" w:sz="4" w:space="0" w:color="auto"/>
            </w:tcBorders>
            <w:vAlign w:val="center"/>
            <w:hideMark/>
          </w:tcPr>
          <w:p w14:paraId="6C747379" w14:textId="170EC2D9" w:rsidR="00AB5695" w:rsidRPr="00611E1C"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1350000</w:t>
            </w:r>
          </w:p>
        </w:tc>
        <w:tc>
          <w:tcPr>
            <w:tcW w:w="1517" w:type="dxa"/>
            <w:tcBorders>
              <w:top w:val="single" w:sz="4" w:space="0" w:color="auto"/>
              <w:left w:val="single" w:sz="4" w:space="0" w:color="auto"/>
              <w:bottom w:val="single" w:sz="4" w:space="0" w:color="auto"/>
              <w:right w:val="single" w:sz="4" w:space="0" w:color="auto"/>
            </w:tcBorders>
          </w:tcPr>
          <w:p w14:paraId="4A7ECC63"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7D73CD4D"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5E97ECEB"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0568ED95" w14:textId="485EA2B2" w:rsidR="00AB5695" w:rsidRPr="00FD5EAF"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342086.58</w:t>
            </w:r>
          </w:p>
        </w:tc>
        <w:tc>
          <w:tcPr>
            <w:tcW w:w="1103" w:type="dxa"/>
            <w:tcBorders>
              <w:top w:val="single" w:sz="4" w:space="0" w:color="auto"/>
              <w:left w:val="single" w:sz="4" w:space="0" w:color="auto"/>
              <w:bottom w:val="single" w:sz="4" w:space="0" w:color="auto"/>
              <w:right w:val="single" w:sz="4" w:space="0" w:color="auto"/>
            </w:tcBorders>
            <w:vAlign w:val="center"/>
            <w:hideMark/>
          </w:tcPr>
          <w:p w14:paraId="256F2A6C" w14:textId="365B26DE" w:rsidR="00AB5695" w:rsidRPr="00611E1C"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1350000</w:t>
            </w:r>
          </w:p>
        </w:tc>
        <w:tc>
          <w:tcPr>
            <w:tcW w:w="1097" w:type="dxa"/>
            <w:tcBorders>
              <w:top w:val="single" w:sz="4" w:space="0" w:color="auto"/>
              <w:left w:val="single" w:sz="4" w:space="0" w:color="auto"/>
              <w:bottom w:val="single" w:sz="4" w:space="0" w:color="auto"/>
              <w:right w:val="single" w:sz="4" w:space="0" w:color="auto"/>
            </w:tcBorders>
            <w:vAlign w:val="center"/>
            <w:hideMark/>
          </w:tcPr>
          <w:p w14:paraId="34BB3B0A" w14:textId="0B7589A2" w:rsidR="00AB5695" w:rsidRPr="00611E1C" w:rsidRDefault="00611E1C" w:rsidP="00AB5695">
            <w:pPr>
              <w:spacing w:after="0" w:line="276" w:lineRule="auto"/>
              <w:jc w:val="center"/>
              <w:rPr>
                <w:rFonts w:ascii="GHEA Grapalat" w:eastAsia="Times New Roman" w:hAnsi="GHEA Grapalat" w:cs="Calibri"/>
                <w:sz w:val="16"/>
                <w:szCs w:val="16"/>
                <w:lang w:eastAsia="ru-RU"/>
              </w:rPr>
            </w:pPr>
            <w:r>
              <w:rPr>
                <w:rFonts w:ascii="GHEA Grapalat" w:eastAsia="Times New Roman" w:hAnsi="GHEA Grapalat" w:cs="Calibri"/>
                <w:sz w:val="16"/>
                <w:szCs w:val="16"/>
                <w:lang w:eastAsia="ru-RU"/>
              </w:rPr>
              <w:t>405000</w:t>
            </w:r>
          </w:p>
        </w:tc>
        <w:tc>
          <w:tcPr>
            <w:tcW w:w="1550" w:type="dxa"/>
            <w:tcBorders>
              <w:top w:val="single" w:sz="4" w:space="0" w:color="auto"/>
              <w:left w:val="single" w:sz="4" w:space="0" w:color="auto"/>
              <w:bottom w:val="single" w:sz="4" w:space="0" w:color="auto"/>
              <w:right w:val="single" w:sz="4" w:space="0" w:color="auto"/>
            </w:tcBorders>
            <w:vAlign w:val="center"/>
            <w:hideMark/>
          </w:tcPr>
          <w:p w14:paraId="0DD4C541" w14:textId="4DA40A27" w:rsidR="00AB5695" w:rsidRPr="00FD5EAF" w:rsidRDefault="00AB5695" w:rsidP="00AB5695">
            <w:pPr>
              <w:spacing w:after="0" w:line="276" w:lineRule="auto"/>
              <w:jc w:val="center"/>
              <w:rPr>
                <w:rFonts w:ascii="GHEA Grapalat" w:eastAsia="Times New Roman" w:hAnsi="GHEA Grapalat" w:cs="Calibri"/>
                <w:sz w:val="16"/>
                <w:szCs w:val="16"/>
                <w:lang w:eastAsia="ru-RU"/>
              </w:rPr>
            </w:pPr>
            <w:r w:rsidRPr="00FD5EAF">
              <w:rPr>
                <w:rFonts w:ascii="GHEA Grapalat" w:eastAsia="Times New Roman" w:hAnsi="GHEA Grapalat" w:cs="Calibri"/>
                <w:sz w:val="16"/>
                <w:szCs w:val="16"/>
                <w:lang w:eastAsia="ru-RU"/>
              </w:rPr>
              <w:t>50000</w:t>
            </w:r>
          </w:p>
        </w:tc>
        <w:tc>
          <w:tcPr>
            <w:tcW w:w="1215" w:type="dxa"/>
            <w:tcBorders>
              <w:top w:val="single" w:sz="4" w:space="0" w:color="auto"/>
              <w:left w:val="single" w:sz="4" w:space="0" w:color="auto"/>
              <w:bottom w:val="single" w:sz="4" w:space="0" w:color="auto"/>
              <w:right w:val="single" w:sz="4" w:space="0" w:color="auto"/>
            </w:tcBorders>
          </w:tcPr>
          <w:p w14:paraId="36A00131"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  </w:t>
            </w:r>
          </w:p>
          <w:p w14:paraId="335A7F95"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31DD353F"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0E507B9F"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40A32C0C"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p w14:paraId="4EDDA56B"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r w:rsidRPr="00FD5EAF">
              <w:rPr>
                <w:rFonts w:ascii="GHEA Grapalat" w:eastAsia="Times New Roman" w:hAnsi="GHEA Grapalat" w:cs="Calibri"/>
                <w:sz w:val="16"/>
                <w:szCs w:val="16"/>
                <w:lang w:val="hy-AM" w:eastAsia="ru-RU"/>
              </w:rPr>
              <w:t xml:space="preserve"> 0</w:t>
            </w:r>
          </w:p>
          <w:p w14:paraId="281FEAA4" w14:textId="77777777" w:rsidR="00AB5695" w:rsidRPr="00FD5EAF" w:rsidRDefault="00AB5695" w:rsidP="00AB5695">
            <w:pPr>
              <w:spacing w:after="0" w:line="276" w:lineRule="auto"/>
              <w:jc w:val="center"/>
              <w:rPr>
                <w:rFonts w:ascii="GHEA Grapalat" w:eastAsia="Times New Roman" w:hAnsi="GHEA Grapalat" w:cs="Calibri"/>
                <w:sz w:val="16"/>
                <w:szCs w:val="16"/>
                <w:lang w:val="hy-AM" w:eastAsia="ru-RU"/>
              </w:rPr>
            </w:pPr>
          </w:p>
        </w:tc>
      </w:tr>
      <w:tr w:rsidR="00AB5695" w:rsidRPr="00AB5695" w14:paraId="746C6C46" w14:textId="77777777" w:rsidTr="00AB5695">
        <w:trPr>
          <w:trHeight w:val="600"/>
        </w:trPr>
        <w:tc>
          <w:tcPr>
            <w:tcW w:w="15587" w:type="dxa"/>
            <w:gridSpan w:val="13"/>
            <w:tcBorders>
              <w:top w:val="single" w:sz="4" w:space="0" w:color="auto"/>
              <w:left w:val="single" w:sz="4" w:space="0" w:color="auto"/>
              <w:bottom w:val="single" w:sz="4" w:space="0" w:color="auto"/>
              <w:right w:val="single" w:sz="4" w:space="0" w:color="auto"/>
            </w:tcBorders>
            <w:noWrap/>
            <w:vAlign w:val="center"/>
            <w:hideMark/>
          </w:tcPr>
          <w:p w14:paraId="2913B751" w14:textId="71945077" w:rsidR="00AB5695" w:rsidRPr="00AB5695" w:rsidRDefault="00AB5695" w:rsidP="00AB5695">
            <w:pPr>
              <w:spacing w:after="0" w:line="276" w:lineRule="auto"/>
              <w:jc w:val="center"/>
              <w:rPr>
                <w:rFonts w:ascii="GHEA Grapalat" w:eastAsia="Times New Roman" w:hAnsi="GHEA Grapalat" w:cs="Calibri"/>
                <w:sz w:val="16"/>
                <w:szCs w:val="16"/>
                <w:highlight w:val="yellow"/>
                <w:lang w:val="hy-AM" w:eastAsia="ru-RU"/>
              </w:rPr>
            </w:pPr>
            <w:r w:rsidRPr="00AB5695">
              <w:rPr>
                <w:rFonts w:ascii="GHEA Grapalat" w:eastAsia="Times New Roman" w:hAnsi="GHEA Grapalat" w:cs="Calibri"/>
                <w:sz w:val="18"/>
                <w:szCs w:val="18"/>
                <w:lang w:val="hy-AM" w:eastAsia="ru-RU"/>
              </w:rPr>
              <w:t xml:space="preserve">Բնութագիր՝ նպատակային նշանակությունը </w:t>
            </w:r>
            <w:r w:rsidR="008F798E">
              <w:rPr>
                <w:rFonts w:ascii="GHEA Grapalat" w:eastAsia="Times New Roman" w:hAnsi="GHEA Grapalat" w:cs="Calibri"/>
                <w:sz w:val="18"/>
                <w:szCs w:val="18"/>
                <w:lang w:val="hy-AM" w:eastAsia="ru-RU"/>
              </w:rPr>
              <w:t>բնակավայրերի</w:t>
            </w:r>
            <w:r w:rsidR="00611E1C">
              <w:rPr>
                <w:rFonts w:ascii="GHEA Grapalat" w:eastAsia="Times New Roman" w:hAnsi="GHEA Grapalat" w:cs="Calibri"/>
                <w:sz w:val="18"/>
                <w:szCs w:val="18"/>
                <w:lang w:eastAsia="ru-RU"/>
              </w:rPr>
              <w:t>,</w:t>
            </w:r>
            <w:r w:rsidR="008F798E">
              <w:rPr>
                <w:rFonts w:ascii="GHEA Grapalat" w:eastAsia="Times New Roman" w:hAnsi="GHEA Grapalat" w:cs="Calibri"/>
                <w:sz w:val="18"/>
                <w:szCs w:val="18"/>
                <w:lang w:val="hy-AM" w:eastAsia="ru-RU"/>
              </w:rPr>
              <w:t xml:space="preserve"> </w:t>
            </w:r>
            <w:r w:rsidRPr="00AB5695">
              <w:rPr>
                <w:rFonts w:ascii="GHEA Grapalat" w:eastAsia="Times New Roman" w:hAnsi="GHEA Grapalat" w:cs="Calibri"/>
                <w:sz w:val="18"/>
                <w:szCs w:val="18"/>
                <w:lang w:val="hy-AM" w:eastAsia="ru-RU"/>
              </w:rPr>
              <w:t xml:space="preserve">գործառնական նշանակությունը՝  </w:t>
            </w:r>
            <w:r w:rsidR="008F798E">
              <w:rPr>
                <w:rFonts w:ascii="GHEA Grapalat" w:eastAsia="Times New Roman" w:hAnsi="GHEA Grapalat" w:cs="Calibri"/>
                <w:sz w:val="18"/>
                <w:szCs w:val="18"/>
                <w:lang w:val="hy-AM" w:eastAsia="ru-RU"/>
              </w:rPr>
              <w:t>բնակելի կառուցապատման</w:t>
            </w:r>
            <w:r w:rsidRPr="00AB5695">
              <w:rPr>
                <w:rFonts w:ascii="GHEA Grapalat" w:eastAsia="Times New Roman" w:hAnsi="GHEA Grapalat" w:cs="Calibri"/>
                <w:sz w:val="18"/>
                <w:szCs w:val="18"/>
                <w:lang w:val="hy-AM" w:eastAsia="ru-RU"/>
              </w:rPr>
              <w:t>, տրանսպորտային մատչելիությունը՝ լավ։</w:t>
            </w:r>
          </w:p>
        </w:tc>
      </w:tr>
    </w:tbl>
    <w:p w14:paraId="7E82AF10" w14:textId="77777777" w:rsidR="00AB5695" w:rsidRPr="00AB5695" w:rsidRDefault="00AB5695" w:rsidP="00AB5695">
      <w:pPr>
        <w:spacing w:after="0" w:line="240" w:lineRule="auto"/>
        <w:ind w:left="284" w:firstLine="283"/>
        <w:rPr>
          <w:rFonts w:ascii="GHEA Grapalat" w:eastAsia="Times New Roman" w:hAnsi="GHEA Grapalat" w:cs="Times New Roman"/>
          <w:kern w:val="0"/>
          <w:lang w:val="hy-AM" w:eastAsia="ru-RU"/>
          <w14:ligatures w14:val="none"/>
        </w:rPr>
      </w:pPr>
    </w:p>
    <w:p w14:paraId="7682FFE8"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կազմակերպչի անվանումը, գտնվելու վայրը՝ ՀՀ Արագածոտնի մարզի Ապարանի համայնքապետարան (հասցե` ք.Ապարան , Մ. Բաղրամյան փողոց 26)։</w:t>
      </w:r>
    </w:p>
    <w:p w14:paraId="1AA0544E"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մասնակից կարող են հանդիսանալ ֆիզիկական և իրավաբանական անձինք, ինչպես նաև համայնքները (բացառությամբ օրենքով նախատեսված դեպքերի),</w:t>
      </w:r>
    </w:p>
    <w:p w14:paraId="13CEF2E7"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lastRenderedPageBreak/>
        <w:t>* Աճուրդի մասնակցության համար Էլեկտրոնային համակարգում (</w:t>
      </w:r>
      <w:hyperlink r:id="rId6" w:history="1">
        <w:r w:rsidRPr="00AB5695">
          <w:rPr>
            <w:rFonts w:ascii="GHEA Grapalat" w:eastAsia="Times New Roman" w:hAnsi="GHEA Grapalat" w:cs="Times New Roman"/>
            <w:b/>
            <w:bCs/>
            <w:i/>
            <w:iCs/>
            <w:color w:val="0563C1" w:themeColor="hyperlink"/>
            <w:kern w:val="0"/>
            <w:sz w:val="16"/>
            <w:szCs w:val="16"/>
            <w:u w:val="single"/>
            <w:lang w:val="hy-AM" w:eastAsia="ru-RU"/>
            <w14:ligatures w14:val="none"/>
          </w:rPr>
          <w:t>https://www.e-auctions.am/</w:t>
        </w:r>
      </w:hyperlink>
      <w:r w:rsidRPr="00AB5695">
        <w:rPr>
          <w:rFonts w:ascii="GHEA Grapalat" w:eastAsia="Times New Roman" w:hAnsi="GHEA Grapalat" w:cs="Times New Roman"/>
          <w:b/>
          <w:bCs/>
          <w:i/>
          <w:iCs/>
          <w:kern w:val="0"/>
          <w:sz w:val="16"/>
          <w:szCs w:val="16"/>
          <w:lang w:val="hy-AM" w:eastAsia="ru-RU"/>
          <w14:ligatures w14:val="none"/>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05495519"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69525701"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bookmarkStart w:id="2" w:name="_Hlk204255994"/>
    </w:p>
    <w:p w14:paraId="16E0A0AD"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4280C21F"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p>
    <w:p w14:paraId="60A3FEB8"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Աճուրդի վերաբերյալ անհրաժեշտ և լրացուցիչ տեղեկատվություն ու տեխնիկական աջակցություն ստանալու համար Մասնակիցները կարող են զանգահարել 041-81-71-18 և 0252-2-43-93 հեռախոսահամարներին կամ այցելել ՀՀ Արագածոտնի մարզի Ապարանի համայնքապետարան հասցե` ք. Ապարան, Մ, Բաղրամյան փողոց 26։</w:t>
      </w:r>
    </w:p>
    <w:p w14:paraId="0E6FC26C" w14:textId="77777777" w:rsidR="00AB5695" w:rsidRPr="00AB5695" w:rsidRDefault="00AB5695" w:rsidP="00AB5695">
      <w:pPr>
        <w:spacing w:after="0" w:line="240" w:lineRule="auto"/>
        <w:ind w:left="-284" w:firstLine="284"/>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 xml:space="preserve">Աճուրդի մասնակցության հայտերի ներկայացնելը և պայմանները՝ </w:t>
      </w:r>
    </w:p>
    <w:p w14:paraId="70825A16"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-Աճուրդին կարող են մասնակցել այն անձինք, ովքեր վաճառվող լոտի նկատմամբ կարող են ունենալ սեփականության իրավունք,</w:t>
      </w:r>
    </w:p>
    <w:p w14:paraId="53C6E851"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10CB3BAD"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Աճուրդի անցկացման և աճուրդում հաղթողին որոշելու կարգը՝</w:t>
      </w:r>
    </w:p>
    <w:p w14:paraId="5FBD23ED"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76183142" w14:textId="77777777" w:rsidR="00AB5695" w:rsidRPr="00AB5695" w:rsidRDefault="00AB5695" w:rsidP="00AB5695">
      <w:pPr>
        <w:spacing w:after="0" w:line="240" w:lineRule="auto"/>
        <w:jc w:val="both"/>
        <w:rPr>
          <w:rFonts w:ascii="GHEA Grapalat" w:eastAsia="Times New Roman" w:hAnsi="GHEA Grapalat" w:cs="Times New Roman"/>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19269BFA" w14:textId="77777777"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w:t>
      </w: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793A87FB" w14:textId="1F733779" w:rsidR="00AB5695" w:rsidRPr="00AB5695" w:rsidRDefault="00AB5695" w:rsidP="00AB5695">
      <w:pPr>
        <w:spacing w:after="0" w:line="240" w:lineRule="auto"/>
        <w:jc w:val="both"/>
        <w:rPr>
          <w:rFonts w:ascii="GHEA Grapalat" w:eastAsia="Times New Roman" w:hAnsi="GHEA Grapalat" w:cs="Times New Roman"/>
          <w:b/>
          <w:bCs/>
          <w:i/>
          <w:iCs/>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ՀՀ ֆինանսների նախարարության գանձապետական թիվ 1 բաժանմունքի 9004</w:t>
      </w:r>
      <w:r w:rsidR="00FD5EAF">
        <w:rPr>
          <w:rFonts w:ascii="GHEA Grapalat" w:eastAsia="Times New Roman" w:hAnsi="GHEA Grapalat" w:cs="Times New Roman"/>
          <w:b/>
          <w:bCs/>
          <w:i/>
          <w:iCs/>
          <w:kern w:val="0"/>
          <w:sz w:val="16"/>
          <w:szCs w:val="16"/>
          <w:lang w:val="hy-AM" w:eastAsia="ru-RU"/>
          <w14:ligatures w14:val="none"/>
        </w:rPr>
        <w:t>55101239</w:t>
      </w:r>
      <w:r w:rsidRPr="00AB5695">
        <w:rPr>
          <w:rFonts w:ascii="GHEA Grapalat" w:eastAsia="Times New Roman" w:hAnsi="GHEA Grapalat" w:cs="Times New Roman"/>
          <w:b/>
          <w:bCs/>
          <w:i/>
          <w:iCs/>
          <w:kern w:val="0"/>
          <w:sz w:val="16"/>
          <w:szCs w:val="16"/>
          <w:lang w:val="hy-AM" w:eastAsia="ru-RU"/>
          <w14:ligatures w14:val="none"/>
        </w:rPr>
        <w:t xml:space="preserve"> հաշվեհամարին։ </w:t>
      </w:r>
      <w:r w:rsidRPr="00AB5695">
        <w:rPr>
          <w:rFonts w:ascii="GHEA Grapalat" w:eastAsia="Times New Roman" w:hAnsi="GHEA Grapalat" w:cs="Times New Roman"/>
          <w:b/>
          <w:bCs/>
          <w:i/>
          <w:iCs/>
          <w:kern w:val="0"/>
          <w:sz w:val="16"/>
          <w:szCs w:val="16"/>
          <w:lang w:val="hy-AM" w:eastAsia="ru-RU"/>
          <w14:ligatures w14:val="none"/>
        </w:rPr>
        <w:b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57F90E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32C2191" w14:textId="0E5E48F3" w:rsidR="00AB5695" w:rsidRPr="00FD5EAF" w:rsidRDefault="00FD5EAF" w:rsidP="00FD5EAF">
      <w:pPr>
        <w:jc w:val="both"/>
        <w:rPr>
          <w:rFonts w:ascii="GHEA Grapalat" w:hAnsi="GHEA Grapalat"/>
          <w:b/>
          <w:bCs/>
          <w:i/>
          <w:iCs/>
          <w:sz w:val="16"/>
          <w:szCs w:val="16"/>
          <w:lang w:val="hy-AM"/>
        </w:rPr>
      </w:pPr>
      <w:r w:rsidRPr="00AB5695">
        <w:rPr>
          <w:rFonts w:ascii="GHEA Grapalat" w:eastAsia="Times New Roman" w:hAnsi="GHEA Grapalat" w:cs="Times New Roman"/>
          <w:b/>
          <w:bCs/>
          <w:i/>
          <w:iCs/>
          <w:kern w:val="0"/>
          <w:sz w:val="16"/>
          <w:szCs w:val="16"/>
          <w:lang w:val="hy-AM" w:eastAsia="ru-RU"/>
          <w14:ligatures w14:val="none"/>
        </w:rPr>
        <w:t xml:space="preserve"> </w:t>
      </w:r>
      <w:r w:rsidRPr="0026003B">
        <w:rPr>
          <w:rFonts w:ascii="GHEA Grapalat" w:hAnsi="GHEA Grapalat"/>
          <w:b/>
          <w:bCs/>
          <w:i/>
          <w:iCs/>
          <w:sz w:val="16"/>
          <w:szCs w:val="16"/>
          <w:lang w:val="hy-AM"/>
        </w:rPr>
        <w:t xml:space="preserve"> * Համաձայն ՝ </w:t>
      </w:r>
      <w:r>
        <w:rPr>
          <w:rFonts w:ascii="GHEA Grapalat" w:hAnsi="GHEA Grapalat"/>
          <w:b/>
          <w:bCs/>
          <w:i/>
          <w:iCs/>
          <w:sz w:val="16"/>
          <w:szCs w:val="16"/>
          <w:lang w:val="hy-AM"/>
        </w:rPr>
        <w:t>ՀՀ Արագածոտնի մարզի Ապարան համայնքի ավագանու</w:t>
      </w:r>
      <w:r w:rsidR="0028023E">
        <w:rPr>
          <w:rFonts w:ascii="GHEA Grapalat" w:hAnsi="GHEA Grapalat"/>
          <w:b/>
          <w:bCs/>
          <w:i/>
          <w:iCs/>
          <w:sz w:val="16"/>
          <w:szCs w:val="16"/>
          <w:lang w:val="hy-AM"/>
        </w:rPr>
        <w:t xml:space="preserve"> </w:t>
      </w:r>
      <w:r w:rsidR="0028023E" w:rsidRPr="0028023E">
        <w:rPr>
          <w:rFonts w:ascii="GHEA Grapalat" w:hAnsi="GHEA Grapalat"/>
          <w:b/>
          <w:bCs/>
          <w:i/>
          <w:iCs/>
          <w:sz w:val="16"/>
          <w:szCs w:val="16"/>
          <w:lang w:val="hy-AM"/>
        </w:rPr>
        <w:t>24</w:t>
      </w:r>
      <w:r w:rsidR="0028023E">
        <w:rPr>
          <w:rFonts w:ascii="GHEA Grapalat" w:hAnsi="GHEA Grapalat"/>
          <w:b/>
          <w:bCs/>
          <w:i/>
          <w:iCs/>
          <w:sz w:val="16"/>
          <w:szCs w:val="16"/>
          <w:lang w:val="hy-AM"/>
        </w:rPr>
        <w:t>.</w:t>
      </w:r>
      <w:r w:rsidR="0028023E" w:rsidRPr="0028023E">
        <w:rPr>
          <w:rFonts w:ascii="GHEA Grapalat" w:hAnsi="GHEA Grapalat"/>
          <w:b/>
          <w:bCs/>
          <w:i/>
          <w:iCs/>
          <w:sz w:val="16"/>
          <w:szCs w:val="16"/>
          <w:lang w:val="hy-AM"/>
        </w:rPr>
        <w:t>07</w:t>
      </w:r>
      <w:r w:rsidR="0028023E">
        <w:rPr>
          <w:rFonts w:ascii="GHEA Grapalat" w:hAnsi="GHEA Grapalat"/>
          <w:b/>
          <w:bCs/>
          <w:i/>
          <w:iCs/>
          <w:sz w:val="16"/>
          <w:szCs w:val="16"/>
          <w:lang w:val="hy-AM"/>
        </w:rPr>
        <w:t>.202</w:t>
      </w:r>
      <w:r w:rsidR="0028023E" w:rsidRPr="0028023E">
        <w:rPr>
          <w:rFonts w:ascii="GHEA Grapalat" w:hAnsi="GHEA Grapalat"/>
          <w:b/>
          <w:bCs/>
          <w:i/>
          <w:iCs/>
          <w:sz w:val="16"/>
          <w:szCs w:val="16"/>
          <w:lang w:val="hy-AM"/>
        </w:rPr>
        <w:t>6</w:t>
      </w:r>
      <w:r>
        <w:rPr>
          <w:rFonts w:ascii="GHEA Grapalat" w:hAnsi="GHEA Grapalat"/>
          <w:b/>
          <w:bCs/>
          <w:i/>
          <w:iCs/>
          <w:sz w:val="16"/>
          <w:szCs w:val="16"/>
          <w:lang w:val="hy-AM"/>
        </w:rPr>
        <w:t>թ. թիվ</w:t>
      </w:r>
      <w:r w:rsidR="0028023E">
        <w:rPr>
          <w:rFonts w:ascii="GHEA Grapalat" w:hAnsi="GHEA Grapalat"/>
          <w:b/>
          <w:bCs/>
          <w:i/>
          <w:iCs/>
          <w:sz w:val="16"/>
          <w:szCs w:val="16"/>
          <w:lang w:val="hy-AM"/>
        </w:rPr>
        <w:t xml:space="preserve"> 1</w:t>
      </w:r>
      <w:r w:rsidR="0028023E">
        <w:rPr>
          <w:rFonts w:ascii="GHEA Grapalat" w:hAnsi="GHEA Grapalat"/>
          <w:b/>
          <w:bCs/>
          <w:i/>
          <w:iCs/>
          <w:sz w:val="16"/>
          <w:szCs w:val="16"/>
        </w:rPr>
        <w:t>50</w:t>
      </w:r>
      <w:bookmarkStart w:id="3" w:name="_GoBack"/>
      <w:bookmarkEnd w:id="3"/>
      <w:r>
        <w:rPr>
          <w:rFonts w:ascii="GHEA Grapalat" w:hAnsi="GHEA Grapalat"/>
          <w:b/>
          <w:bCs/>
          <w:i/>
          <w:iCs/>
          <w:sz w:val="16"/>
          <w:szCs w:val="16"/>
          <w:lang w:val="hy-AM"/>
        </w:rPr>
        <w:t>-Ա որոշման՝</w:t>
      </w:r>
      <w:r>
        <w:rPr>
          <w:rFonts w:ascii="GHEA Grapalat" w:hAnsi="GHEA Grapalat"/>
          <w:b/>
          <w:bCs/>
          <w:i/>
          <w:iCs/>
          <w:sz w:val="16"/>
          <w:szCs w:val="16"/>
          <w:lang w:val="hy-AM"/>
        </w:rPr>
        <w:tab/>
      </w:r>
      <w:r>
        <w:rPr>
          <w:rFonts w:ascii="GHEA Grapalat" w:hAnsi="GHEA Grapalat"/>
          <w:b/>
          <w:bCs/>
          <w:i/>
          <w:iCs/>
          <w:sz w:val="16"/>
          <w:szCs w:val="16"/>
          <w:lang w:val="hy-AM"/>
        </w:rPr>
        <w:br/>
      </w:r>
      <w:r w:rsidR="00AB5695" w:rsidRPr="00AB5695">
        <w:rPr>
          <w:rFonts w:ascii="GHEA Grapalat" w:eastAsia="Times New Roman" w:hAnsi="GHEA Grapalat" w:cs="Times New Roman"/>
          <w:b/>
          <w:bCs/>
          <w:i/>
          <w:iCs/>
          <w:kern w:val="0"/>
          <w:sz w:val="16"/>
          <w:szCs w:val="16"/>
          <w:lang w:val="hy-AM" w:eastAsia="ru-RU"/>
          <w14:ligatures w14:val="none"/>
        </w:rPr>
        <w:t xml:space="preserve"> </w:t>
      </w:r>
      <w:r w:rsidR="00AB5695" w:rsidRPr="00AB5695">
        <w:rPr>
          <w:rFonts w:ascii="GHEA Grapalat" w:eastAsia="Times New Roman" w:hAnsi="GHEA Grapalat" w:cs="Times New Roman"/>
          <w:i/>
          <w:iCs/>
          <w:kern w:val="0"/>
          <w:sz w:val="16"/>
          <w:szCs w:val="16"/>
          <w:lang w:val="hy-AM" w:eastAsia="ru-RU"/>
          <w14:ligatures w14:val="none"/>
        </w:rPr>
        <w:t>- Աճուրդը կանցկացվի Էլեկտրոնային (գնի ավելացման) եղանակով։</w:t>
      </w:r>
    </w:p>
    <w:p w14:paraId="7F10A1D8"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Աճուրդում հաղթող ճանաչված անձն արձանագրությունը ստորագրելու օրվանից 3 օրվա ընթացքում պարտավոր է վճարել լոտի (լոտերի) գինը։</w:t>
      </w:r>
    </w:p>
    <w:p w14:paraId="3C1DEA8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62BA4D9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2040C925"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br/>
        <w:t>* Ծանուցում</w:t>
      </w:r>
      <w:r w:rsidRPr="00AB5695">
        <w:rPr>
          <w:rFonts w:ascii="Cambria Math" w:eastAsia="Times New Roman" w:hAnsi="Cambria Math" w:cs="Cambria Math"/>
          <w:b/>
          <w:bCs/>
          <w:i/>
          <w:iCs/>
          <w:kern w:val="0"/>
          <w:sz w:val="16"/>
          <w:szCs w:val="16"/>
          <w:lang w:val="hy-AM" w:eastAsia="ru-RU"/>
          <w14:ligatures w14:val="none"/>
        </w:rPr>
        <w:t>․</w:t>
      </w:r>
      <w:r w:rsidRPr="00AB5695">
        <w:rPr>
          <w:rFonts w:ascii="GHEA Grapalat" w:eastAsia="Times New Roman" w:hAnsi="GHEA Grapalat" w:cs="Times New Roman"/>
          <w:b/>
          <w:bCs/>
          <w:i/>
          <w:iCs/>
          <w:kern w:val="0"/>
          <w:sz w:val="16"/>
          <w:szCs w:val="16"/>
          <w:lang w:val="hy-AM" w:eastAsia="ru-RU"/>
          <w14:ligatures w14:val="none"/>
        </w:rPr>
        <w:t xml:space="preserve"> </w:t>
      </w:r>
    </w:p>
    <w:p w14:paraId="707157F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Հրապարակային սակարկությունների մասին օրենքի 9-րդ հոդված</w:t>
      </w:r>
      <w:r w:rsidRPr="00AB5695">
        <w:rPr>
          <w:rFonts w:ascii="Cambria Math" w:eastAsia="Times New Roman" w:hAnsi="Cambria Math" w:cs="Cambria Math"/>
          <w:b/>
          <w:bCs/>
          <w:i/>
          <w:iCs/>
          <w:kern w:val="0"/>
          <w:sz w:val="16"/>
          <w:szCs w:val="16"/>
          <w:lang w:val="hy-AM" w:eastAsia="ru-RU"/>
          <w14:ligatures w14:val="none"/>
        </w:rPr>
        <w:t>․</w:t>
      </w:r>
    </w:p>
    <w:p w14:paraId="4749BD6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Այն պայմանները և տեղեկությունները, որոնք նշվել են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նախատեսվել է փոփոխությունների հնարավորությունը:</w:t>
      </w:r>
    </w:p>
    <w:p w14:paraId="72F33A3B"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lastRenderedPageBreak/>
        <w:t>Սույն մասով նախատեսված դեպքում աճուրդի կազմակերպիչը պարտավոր է մինչև նախորդող երեք օրը կատարել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փոփոխություններ և լրացումներ (այսուհետ`</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 այն ձևով, ինչպես կատարվել էր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ծանուցումը:</w:t>
      </w:r>
    </w:p>
    <w:p w14:paraId="780DDD45"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Եթե</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6EE9960"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3.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ծանուցում կատարելուց հետո թույլատրվում է</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փոփոխությամբ կատարել ցանկացած լրացում, եթե դրանով չեն փոփոխվում աճուրդի մասին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հրապարակային</w:t>
      </w:r>
      <w:r w:rsidRPr="00AB5695">
        <w:rPr>
          <w:rFonts w:ascii="Calibri" w:eastAsia="Times New Roman" w:hAnsi="Calibri" w:cs="Calibri"/>
          <w:i/>
          <w:iCs/>
          <w:kern w:val="0"/>
          <w:sz w:val="16"/>
          <w:szCs w:val="16"/>
          <w:lang w:val="hy-AM" w:eastAsia="ru-RU"/>
          <w14:ligatures w14:val="none"/>
        </w:rPr>
        <w:t> </w:t>
      </w:r>
      <w:r w:rsidRPr="00AB5695">
        <w:rPr>
          <w:rFonts w:ascii="GHEA Grapalat" w:eastAsia="Times New Roman" w:hAnsi="GHEA Grapalat" w:cs="Times New Roman"/>
          <w:i/>
          <w:iCs/>
          <w:kern w:val="0"/>
          <w:sz w:val="16"/>
          <w:szCs w:val="16"/>
          <w:lang w:val="hy-AM" w:eastAsia="ru-RU"/>
          <w14:ligatures w14:val="none"/>
        </w:rPr>
        <w:t>ծանուցման մեջ նշված էական պայմանները:</w:t>
      </w:r>
    </w:p>
    <w:p w14:paraId="4A7ED4B6"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Քրեական օրենսգրքի 283 հոդված</w:t>
      </w:r>
      <w:r w:rsidRPr="00AB5695">
        <w:rPr>
          <w:rFonts w:ascii="Cambria Math" w:eastAsia="Times New Roman" w:hAnsi="Cambria Math" w:cs="Cambria Math"/>
          <w:b/>
          <w:bCs/>
          <w:i/>
          <w:iCs/>
          <w:kern w:val="0"/>
          <w:sz w:val="16"/>
          <w:szCs w:val="16"/>
          <w:lang w:val="hy-AM" w:eastAsia="ru-RU"/>
          <w14:ligatures w14:val="none"/>
        </w:rPr>
        <w:t>․</w:t>
      </w:r>
    </w:p>
    <w:p w14:paraId="7EB325FA"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39C4DC2F"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503FD45C"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Սույն հոդվածի 1-ին մասով նախատեսված արարքը, որը՝</w:t>
      </w:r>
    </w:p>
    <w:p w14:paraId="3BC2ACBB"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1) կատարվել է իշխանական կամ ծառայողական լիազորությունները կամ դրանցով պայմանավորված ազդեցությունն օգտագործելով կամ</w:t>
      </w:r>
    </w:p>
    <w:p w14:paraId="36695D92"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i/>
          <w:iCs/>
          <w:kern w:val="0"/>
          <w:sz w:val="16"/>
          <w:szCs w:val="16"/>
          <w:lang w:val="hy-AM" w:eastAsia="ru-RU"/>
          <w14:ligatures w14:val="none"/>
        </w:rPr>
        <w:t>2) առանձնապես խոշոր չափերի գույքային վնաս է պատճառել՝պատժվում է ազատազրկմամբ` երկուսից հինգ տարի ժամկետով:</w:t>
      </w:r>
    </w:p>
    <w:p w14:paraId="03378980" w14:textId="77777777" w:rsidR="00AB5695" w:rsidRPr="00AB5695" w:rsidRDefault="00AB5695" w:rsidP="00AB5695">
      <w:pPr>
        <w:spacing w:after="0" w:line="240" w:lineRule="auto"/>
        <w:jc w:val="both"/>
        <w:rPr>
          <w:rFonts w:ascii="GHEA Grapalat" w:eastAsia="Times New Roman" w:hAnsi="GHEA Grapalat" w:cs="Times New Roman"/>
          <w:kern w:val="0"/>
          <w:sz w:val="16"/>
          <w:szCs w:val="16"/>
          <w:lang w:val="hy-AM" w:eastAsia="ru-RU"/>
          <w14:ligatures w14:val="none"/>
        </w:rPr>
      </w:pPr>
      <w:r w:rsidRPr="00AB5695">
        <w:rPr>
          <w:rFonts w:ascii="GHEA Grapalat" w:eastAsia="Times New Roman" w:hAnsi="GHEA Grapalat" w:cs="Times New Roman"/>
          <w:b/>
          <w:bCs/>
          <w:i/>
          <w:iCs/>
          <w:kern w:val="0"/>
          <w:sz w:val="16"/>
          <w:szCs w:val="16"/>
          <w:lang w:val="hy-AM" w:eastAsia="ru-RU"/>
          <w14:ligatures w14:val="none"/>
        </w:rPr>
        <w:t>*Ուշադրություն. աճուրդի ընթացքը կարող եք հետևել առցանց եղանակով https://www.e-auctions.am կայքում։</w:t>
      </w:r>
    </w:p>
    <w:p w14:paraId="4D98E594" w14:textId="77777777" w:rsidR="00801BCC" w:rsidRPr="00AB5695" w:rsidRDefault="00801BCC">
      <w:pPr>
        <w:rPr>
          <w:lang w:val="hy-AM"/>
        </w:rPr>
      </w:pPr>
    </w:p>
    <w:sectPr w:rsidR="00801BCC" w:rsidRPr="00AB5695" w:rsidSect="00AB5695">
      <w:pgSz w:w="15840" w:h="12240" w:orient="landscape"/>
      <w:pgMar w:top="14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Cambria Math">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1BCC"/>
    <w:rsid w:val="0028023E"/>
    <w:rsid w:val="00611E1C"/>
    <w:rsid w:val="00801BCC"/>
    <w:rsid w:val="008363CB"/>
    <w:rsid w:val="008F798E"/>
    <w:rsid w:val="009348F7"/>
    <w:rsid w:val="00AB5695"/>
    <w:rsid w:val="00FC3F9D"/>
    <w:rsid w:val="00FD5E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01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1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1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1B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1B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1B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1B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B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B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B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B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1B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1B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1B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1B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1B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BC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B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BCC"/>
    <w:rPr>
      <w:rFonts w:eastAsiaTheme="majorEastAsia" w:cstheme="majorBidi"/>
      <w:color w:val="272727" w:themeColor="text1" w:themeTint="D8"/>
    </w:rPr>
  </w:style>
  <w:style w:type="paragraph" w:styleId="a3">
    <w:name w:val="Title"/>
    <w:basedOn w:val="a"/>
    <w:next w:val="a"/>
    <w:link w:val="a4"/>
    <w:uiPriority w:val="10"/>
    <w:qFormat/>
    <w:rsid w:val="00801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01B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B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B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BCC"/>
    <w:pPr>
      <w:spacing w:before="160"/>
      <w:jc w:val="center"/>
    </w:pPr>
    <w:rPr>
      <w:i/>
      <w:iCs/>
      <w:color w:val="404040" w:themeColor="text1" w:themeTint="BF"/>
    </w:rPr>
  </w:style>
  <w:style w:type="character" w:customStyle="1" w:styleId="22">
    <w:name w:val="Цитата 2 Знак"/>
    <w:basedOn w:val="a0"/>
    <w:link w:val="21"/>
    <w:uiPriority w:val="29"/>
    <w:rsid w:val="00801BCC"/>
    <w:rPr>
      <w:i/>
      <w:iCs/>
      <w:color w:val="404040" w:themeColor="text1" w:themeTint="BF"/>
    </w:rPr>
  </w:style>
  <w:style w:type="paragraph" w:styleId="a7">
    <w:name w:val="List Paragraph"/>
    <w:basedOn w:val="a"/>
    <w:uiPriority w:val="34"/>
    <w:qFormat/>
    <w:rsid w:val="00801BCC"/>
    <w:pPr>
      <w:ind w:left="720"/>
      <w:contextualSpacing/>
    </w:pPr>
  </w:style>
  <w:style w:type="character" w:styleId="a8">
    <w:name w:val="Intense Emphasis"/>
    <w:basedOn w:val="a0"/>
    <w:uiPriority w:val="21"/>
    <w:qFormat/>
    <w:rsid w:val="00801BCC"/>
    <w:rPr>
      <w:i/>
      <w:iCs/>
      <w:color w:val="2F5496" w:themeColor="accent1" w:themeShade="BF"/>
    </w:rPr>
  </w:style>
  <w:style w:type="paragraph" w:styleId="a9">
    <w:name w:val="Intense Quote"/>
    <w:basedOn w:val="a"/>
    <w:next w:val="a"/>
    <w:link w:val="aa"/>
    <w:uiPriority w:val="30"/>
    <w:qFormat/>
    <w:rsid w:val="00801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1BCC"/>
    <w:rPr>
      <w:i/>
      <w:iCs/>
      <w:color w:val="2F5496" w:themeColor="accent1" w:themeShade="BF"/>
    </w:rPr>
  </w:style>
  <w:style w:type="character" w:styleId="ab">
    <w:name w:val="Intense Reference"/>
    <w:basedOn w:val="a0"/>
    <w:uiPriority w:val="32"/>
    <w:qFormat/>
    <w:rsid w:val="00801BCC"/>
    <w:rPr>
      <w:b/>
      <w:bCs/>
      <w:smallCaps/>
      <w:color w:val="2F5496" w:themeColor="accent1" w:themeShade="BF"/>
      <w:spacing w:val="5"/>
    </w:rPr>
  </w:style>
  <w:style w:type="character" w:styleId="ac">
    <w:name w:val="Hyperlink"/>
    <w:basedOn w:val="a0"/>
    <w:uiPriority w:val="99"/>
    <w:unhideWhenUsed/>
    <w:rsid w:val="00FD5EAF"/>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01BC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801BC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801BCC"/>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801BCC"/>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801BCC"/>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801BCC"/>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801BCC"/>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801BCC"/>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801BCC"/>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01BCC"/>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801BCC"/>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801BCC"/>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801BCC"/>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801BCC"/>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801BCC"/>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801BCC"/>
    <w:rPr>
      <w:rFonts w:eastAsiaTheme="majorEastAsia" w:cstheme="majorBidi"/>
      <w:color w:val="595959" w:themeColor="text1" w:themeTint="A6"/>
    </w:rPr>
  </w:style>
  <w:style w:type="character" w:customStyle="1" w:styleId="80">
    <w:name w:val="Заголовок 8 Знак"/>
    <w:basedOn w:val="a0"/>
    <w:link w:val="8"/>
    <w:uiPriority w:val="9"/>
    <w:semiHidden/>
    <w:rsid w:val="00801BCC"/>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801BCC"/>
    <w:rPr>
      <w:rFonts w:eastAsiaTheme="majorEastAsia" w:cstheme="majorBidi"/>
      <w:color w:val="272727" w:themeColor="text1" w:themeTint="D8"/>
    </w:rPr>
  </w:style>
  <w:style w:type="paragraph" w:styleId="a3">
    <w:name w:val="Title"/>
    <w:basedOn w:val="a"/>
    <w:next w:val="a"/>
    <w:link w:val="a4"/>
    <w:uiPriority w:val="10"/>
    <w:qFormat/>
    <w:rsid w:val="00801BC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801BCC"/>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01BCC"/>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801BCC"/>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801BCC"/>
    <w:pPr>
      <w:spacing w:before="160"/>
      <w:jc w:val="center"/>
    </w:pPr>
    <w:rPr>
      <w:i/>
      <w:iCs/>
      <w:color w:val="404040" w:themeColor="text1" w:themeTint="BF"/>
    </w:rPr>
  </w:style>
  <w:style w:type="character" w:customStyle="1" w:styleId="22">
    <w:name w:val="Цитата 2 Знак"/>
    <w:basedOn w:val="a0"/>
    <w:link w:val="21"/>
    <w:uiPriority w:val="29"/>
    <w:rsid w:val="00801BCC"/>
    <w:rPr>
      <w:i/>
      <w:iCs/>
      <w:color w:val="404040" w:themeColor="text1" w:themeTint="BF"/>
    </w:rPr>
  </w:style>
  <w:style w:type="paragraph" w:styleId="a7">
    <w:name w:val="List Paragraph"/>
    <w:basedOn w:val="a"/>
    <w:uiPriority w:val="34"/>
    <w:qFormat/>
    <w:rsid w:val="00801BCC"/>
    <w:pPr>
      <w:ind w:left="720"/>
      <w:contextualSpacing/>
    </w:pPr>
  </w:style>
  <w:style w:type="character" w:styleId="a8">
    <w:name w:val="Intense Emphasis"/>
    <w:basedOn w:val="a0"/>
    <w:uiPriority w:val="21"/>
    <w:qFormat/>
    <w:rsid w:val="00801BCC"/>
    <w:rPr>
      <w:i/>
      <w:iCs/>
      <w:color w:val="2F5496" w:themeColor="accent1" w:themeShade="BF"/>
    </w:rPr>
  </w:style>
  <w:style w:type="paragraph" w:styleId="a9">
    <w:name w:val="Intense Quote"/>
    <w:basedOn w:val="a"/>
    <w:next w:val="a"/>
    <w:link w:val="aa"/>
    <w:uiPriority w:val="30"/>
    <w:qFormat/>
    <w:rsid w:val="00801BC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801BCC"/>
    <w:rPr>
      <w:i/>
      <w:iCs/>
      <w:color w:val="2F5496" w:themeColor="accent1" w:themeShade="BF"/>
    </w:rPr>
  </w:style>
  <w:style w:type="character" w:styleId="ab">
    <w:name w:val="Intense Reference"/>
    <w:basedOn w:val="a0"/>
    <w:uiPriority w:val="32"/>
    <w:qFormat/>
    <w:rsid w:val="00801BCC"/>
    <w:rPr>
      <w:b/>
      <w:bCs/>
      <w:smallCaps/>
      <w:color w:val="2F5496" w:themeColor="accent1" w:themeShade="BF"/>
      <w:spacing w:val="5"/>
    </w:rPr>
  </w:style>
  <w:style w:type="character" w:styleId="ac">
    <w:name w:val="Hyperlink"/>
    <w:basedOn w:val="a0"/>
    <w:uiPriority w:val="99"/>
    <w:unhideWhenUsed/>
    <w:rsid w:val="00FD5EA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68466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www.e-auctions.am/" TargetMode="External"/><Relationship Id="rId5" Type="http://schemas.openxmlformats.org/officeDocument/2006/relationships/hyperlink" Target="https://www.e-auctions.am"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3</Pages>
  <Words>1301</Words>
  <Characters>7421</Characters>
  <Application>Microsoft Office Word</Application>
  <DocSecurity>0</DocSecurity>
  <Lines>61</Lines>
  <Paragraphs>17</Paragraphs>
  <ScaleCrop>false</ScaleCrop>
  <Company/>
  <LinksUpToDate>false</LinksUpToDate>
  <CharactersWithSpaces>8705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GA-B760M</dc:creator>
  <cp:keywords/>
  <dc:description/>
  <cp:lastModifiedBy>RePack by Diakov</cp:lastModifiedBy>
  <cp:revision>6</cp:revision>
  <dcterms:created xsi:type="dcterms:W3CDTF">2026-05-18T11:30:00Z</dcterms:created>
  <dcterms:modified xsi:type="dcterms:W3CDTF">2026-08-11T06:29:00Z</dcterms:modified>
</cp:coreProperties>
</file>